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9E14" w14:textId="77777777" w:rsidR="006D58C5" w:rsidRDefault="006D58C5" w:rsidP="009D37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 xml:space="preserve">DUKACYJNE </w:t>
      </w:r>
      <w:r w:rsidR="00AA0CA9">
        <w:rPr>
          <w:rFonts w:ascii="Times New Roman" w:hAnsi="Times New Roman" w:cs="Times New Roman"/>
          <w:b/>
          <w:sz w:val="24"/>
          <w:szCs w:val="24"/>
        </w:rPr>
        <w:t>– j</w:t>
      </w:r>
      <w:r>
        <w:rPr>
          <w:rFonts w:ascii="Times New Roman" w:hAnsi="Times New Roman" w:cs="Times New Roman"/>
          <w:b/>
          <w:sz w:val="24"/>
          <w:szCs w:val="24"/>
        </w:rPr>
        <w:t>ęzyk polski</w:t>
      </w:r>
      <w:r w:rsidR="00772A45">
        <w:rPr>
          <w:rFonts w:ascii="Times New Roman" w:hAnsi="Times New Roman" w:cs="Times New Roman"/>
          <w:b/>
          <w:sz w:val="24"/>
          <w:szCs w:val="24"/>
        </w:rPr>
        <w:t xml:space="preserve"> (liceum</w:t>
      </w:r>
      <w:r w:rsidR="00965330">
        <w:rPr>
          <w:rFonts w:ascii="Times New Roman" w:hAnsi="Times New Roman" w:cs="Times New Roman"/>
          <w:b/>
          <w:sz w:val="24"/>
          <w:szCs w:val="24"/>
        </w:rPr>
        <w:t>, technikum)</w:t>
      </w:r>
      <w:r w:rsidR="001E1D52">
        <w:rPr>
          <w:rFonts w:ascii="Times New Roman" w:hAnsi="Times New Roman" w:cs="Times New Roman"/>
          <w:b/>
          <w:sz w:val="24"/>
          <w:szCs w:val="24"/>
        </w:rPr>
        <w:t xml:space="preserve"> KLASA I</w:t>
      </w:r>
    </w:p>
    <w:p w14:paraId="2FAE2E79" w14:textId="77777777" w:rsidR="00D5589D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39B432" w14:textId="77777777" w:rsidR="00AA0CA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8C2ACA4" w14:textId="77777777" w:rsidR="00AE2D60" w:rsidRDefault="00AE2D60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65FE8D" w14:textId="77777777" w:rsidR="002F54A0" w:rsidRPr="002F54A0" w:rsidRDefault="00D5589D" w:rsidP="002F54A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Kształcenie literackie i </w:t>
      </w:r>
      <w:r w:rsidR="002F54A0" w:rsidRPr="002F54A0">
        <w:rPr>
          <w:rFonts w:ascii="Times New Roman" w:hAnsi="Times New Roman" w:cs="Times New Roman"/>
          <w:sz w:val="24"/>
          <w:szCs w:val="24"/>
        </w:rPr>
        <w:t>kulturowe</w:t>
      </w:r>
      <w:r w:rsidR="002F54A0">
        <w:rPr>
          <w:rFonts w:ascii="Times New Roman" w:hAnsi="Times New Roman" w:cs="Times New Roman"/>
          <w:sz w:val="24"/>
          <w:szCs w:val="24"/>
        </w:rPr>
        <w:t>. W</w:t>
      </w:r>
      <w:r w:rsidR="002F54A0"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14:paraId="56E31B12" w14:textId="77777777" w:rsidR="00D5589D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192760D" w14:textId="77777777" w:rsid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14:paraId="4AC7BBDF" w14:textId="77777777" w:rsid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14:paraId="6B7F2A1C" w14:textId="77777777" w:rsidR="002F54A0" w:rsidRP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14:paraId="087F54AF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 w:rsidR="002F54A0">
        <w:rPr>
          <w:rFonts w:ascii="Times New Roman" w:hAnsi="Times New Roman" w:cs="Times New Roman"/>
          <w:sz w:val="24"/>
          <w:szCs w:val="24"/>
        </w:rPr>
        <w:t>.</w:t>
      </w:r>
    </w:p>
    <w:p w14:paraId="17E06F41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1818D480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14:paraId="0B9CFBB5" w14:textId="77777777" w:rsidR="00D5589D" w:rsidRPr="00AE2D60" w:rsidRDefault="00D5589D" w:rsidP="00D5589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7113FD" w14:textId="77777777" w:rsidR="00A12C96" w:rsidRPr="00AE2D60" w:rsidRDefault="00AE2D60" w:rsidP="00A12C96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</w:t>
      </w:r>
      <w:r w:rsidR="00A12C96" w:rsidRPr="00AE2D60">
        <w:rPr>
          <w:rFonts w:ascii="Times New Roman" w:hAnsi="Times New Roman"/>
          <w:b/>
          <w:sz w:val="24"/>
          <w:szCs w:val="24"/>
        </w:rPr>
        <w:t xml:space="preserve"> oceniane będą:</w:t>
      </w:r>
    </w:p>
    <w:p w14:paraId="2D18A475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14:paraId="2569E44A" w14:textId="77777777" w:rsidR="00A12C96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14:paraId="6A679EC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14:paraId="24444052" w14:textId="77777777" w:rsidR="00A12C96" w:rsidRPr="00A12C96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14:paraId="69644A73" w14:textId="77777777" w:rsidR="00A12C96" w:rsidRPr="00360520" w:rsidRDefault="00A12C96" w:rsidP="003605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14:paraId="4789149D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14:paraId="70E8A805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14:paraId="2882B19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14:paraId="38E4C028" w14:textId="77777777" w:rsidR="00A12C96" w:rsidRPr="00360520" w:rsidRDefault="00A12C96" w:rsidP="003605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14:paraId="3AAC9C7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14:paraId="0AFC5F13" w14:textId="77777777" w:rsidR="00346B99" w:rsidRPr="00F24F13" w:rsidRDefault="00346B99" w:rsidP="00F24F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0ED81274" w14:textId="77777777" w:rsidR="00A12C96" w:rsidRPr="00F24F13" w:rsidRDefault="00346B99" w:rsidP="00F24F13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14:paraId="1248A89C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79328E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9528CF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4B6204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FC24F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14:paraId="2B231F21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6DF12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Fiodor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C95FE6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70E8C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9ED543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68434F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EAEA9E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377CBA" w14:textId="77777777" w:rsidR="00346B99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14:paraId="73B8B06D" w14:textId="77777777" w:rsidR="00EA730C" w:rsidRPr="00F24F13" w:rsidRDefault="00EA730C" w:rsidP="00EA730C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F554308" w14:textId="77777777" w:rsidR="00346B99" w:rsidRPr="00F24F13" w:rsidRDefault="00346B99" w:rsidP="00F24F13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14:paraId="54F94014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>Księgi Rodzaju, Księgi Hioba, Księgi Koheleta,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1C259D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7DBFCE2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D8145E3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36302DC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14:paraId="48719341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AFC94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34289D0C" w14:textId="77777777" w:rsidR="00F24F13" w:rsidRDefault="00F24F13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46B99"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="00346B99"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="00346B99"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151DA2B0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2CF6FECC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99AF2E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14E22DBD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4015DB6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374F5D9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9083A6F" w14:textId="77777777" w:rsidR="00346B99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14:paraId="0BB67B6F" w14:textId="77777777" w:rsidR="00EA730C" w:rsidRPr="00F24F13" w:rsidRDefault="00EA730C" w:rsidP="00EA730C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72AA1342" w14:textId="77777777" w:rsidR="00346B99" w:rsidRPr="00F24F13" w:rsidRDefault="00A650B5" w:rsidP="00A650B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346B99"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14:paraId="01B1C530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14:paraId="1BE67FCE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C1D29C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14:paraId="4AB9942C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14:paraId="4C762C3B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8BC1E0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14:paraId="4899A489" w14:textId="77777777" w:rsidR="00346B99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14:paraId="494A06D8" w14:textId="77777777" w:rsidR="00EA730C" w:rsidRPr="00F24F13" w:rsidRDefault="00EA730C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7F55599" w14:textId="77777777" w:rsidR="00346B99" w:rsidRPr="00A650B5" w:rsidRDefault="00A650B5" w:rsidP="00A650B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46B99" w:rsidRPr="00A650B5">
        <w:rPr>
          <w:rFonts w:ascii="Times New Roman" w:hAnsi="Times New Roman" w:cs="Times New Roman"/>
          <w:b/>
          <w:sz w:val="24"/>
          <w:szCs w:val="24"/>
        </w:rPr>
        <w:t>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="00346B99"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14:paraId="59E1B336" w14:textId="77777777" w:rsidR="00346B99" w:rsidRPr="00F24F13" w:rsidRDefault="00346B99" w:rsidP="00F24F13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14:paraId="42A4F649" w14:textId="77777777" w:rsidR="00346B99" w:rsidRPr="00F24F13" w:rsidRDefault="00346B99" w:rsidP="00EA730C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14:paraId="4D8915ED" w14:textId="77777777" w:rsidR="00346B99" w:rsidRPr="00F24F13" w:rsidRDefault="00346B99" w:rsidP="00EA730C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14:paraId="1F1B02E9" w14:textId="77777777" w:rsidR="00346B99" w:rsidRPr="00A650B5" w:rsidRDefault="00346B99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14:paraId="6A4B6801" w14:textId="77777777" w:rsidR="00F24F13" w:rsidRPr="00F24F13" w:rsidRDefault="00F24F13" w:rsidP="00EA73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14:paraId="69E1D384" w14:textId="77777777" w:rsidR="00F24F13" w:rsidRPr="00F24F13" w:rsidRDefault="00F24F13" w:rsidP="00EA73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>Gloria victis</w:t>
      </w:r>
    </w:p>
    <w:p w14:paraId="177C5109" w14:textId="77777777" w:rsidR="00346B99" w:rsidRPr="00A650B5" w:rsidRDefault="00F24F13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14:paraId="173D9732" w14:textId="77777777" w:rsidR="00F24F13" w:rsidRPr="00A650B5" w:rsidRDefault="00F24F13" w:rsidP="00EA73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DE133C" w14:textId="77777777" w:rsidR="00F24F13" w:rsidRPr="00A650B5" w:rsidRDefault="00F24F13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14:paraId="5294B5DE" w14:textId="77777777" w:rsidR="00F24F13" w:rsidRPr="009B1EED" w:rsidRDefault="00F24F13" w:rsidP="00EA730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14:paraId="2E11F405" w14:textId="77777777" w:rsidR="00346B99" w:rsidRPr="00346B99" w:rsidRDefault="00346B99" w:rsidP="00346B99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CB2CA7" w14:textId="77777777" w:rsidR="00F705A3" w:rsidRDefault="00191389" w:rsidP="00AE2D60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</w:t>
      </w:r>
      <w:r w:rsidR="002F54A0">
        <w:rPr>
          <w:sz w:val="24"/>
          <w:szCs w:val="24"/>
        </w:rPr>
        <w:t>czegółowe na poszczególne oceny</w:t>
      </w:r>
    </w:p>
    <w:p w14:paraId="6A7CA50F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4AD5189A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14:paraId="6C1DA8DB" w14:textId="77777777" w:rsidR="000F7362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8E3BC64" w14:textId="77777777" w:rsidR="000F7362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</w:t>
      </w:r>
      <w:r w:rsidR="009B1EED">
        <w:t xml:space="preserve"> wiedzy historycznoliterackiej</w:t>
      </w:r>
    </w:p>
    <w:p w14:paraId="63BF1248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zna treści i pro</w:t>
      </w:r>
      <w:r w:rsidR="009B1EED">
        <w:t>blematyki lektur obowiązkowych</w:t>
      </w:r>
      <w:r w:rsidR="00346B99">
        <w:rPr>
          <w:i/>
        </w:rPr>
        <w:t xml:space="preserve"> </w:t>
      </w:r>
    </w:p>
    <w:p w14:paraId="342D38B6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opanował umiejętności redagowan</w:t>
      </w:r>
      <w:r w:rsidR="00F62726">
        <w:t xml:space="preserve">ia wypowiedzi </w:t>
      </w:r>
      <w:r w:rsidR="00F62726" w:rsidRPr="00F62726">
        <w:t>pisemnych i ustnych</w:t>
      </w:r>
      <w:r w:rsidR="00F62726">
        <w:t>, jego wypowiedzi są na ogół niekomunikatywne</w:t>
      </w:r>
    </w:p>
    <w:p w14:paraId="45E56ED1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14:paraId="0DD91375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5BCC2693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14:paraId="41F0C2A6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C682DB3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C46C3B" w:rsidRPr="00F62726">
        <w:t>w nikłym stopniu opanował wiedzę i</w:t>
      </w:r>
      <w:r w:rsidRPr="00F62726">
        <w:t xml:space="preserve"> </w:t>
      </w:r>
      <w:r>
        <w:t xml:space="preserve">podstawowe umiejętności określone w podstawie programowej; </w:t>
      </w:r>
    </w:p>
    <w:p w14:paraId="53AE0C3C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14:paraId="57183C54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rozpoznaje tylko podstawowe związki przyczynowo-skutkowe w zakresie wiedzy o kulturze;</w:t>
      </w:r>
      <w:r w:rsidR="00115E0D">
        <w:t xml:space="preserve"> </w:t>
      </w:r>
    </w:p>
    <w:p w14:paraId="57CF36E2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846BFC" w:rsidRPr="00F62726">
        <w:t>wskazuje</w:t>
      </w:r>
      <w:r>
        <w:t xml:space="preserve"> tylko najważniejsze informacje w tekście nieliterackim; </w:t>
      </w:r>
    </w:p>
    <w:p w14:paraId="43796A2C" w14:textId="77777777" w:rsidR="009B1EED" w:rsidRPr="00C46C3B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>• z pomocą nauczyciela;</w:t>
      </w:r>
      <w:r w:rsidR="008968B0">
        <w:t xml:space="preserve"> </w:t>
      </w:r>
      <w:r w:rsidR="008968B0" w:rsidRPr="00F62726">
        <w:t>podejmuje próby</w:t>
      </w:r>
      <w:r w:rsidRPr="00F62726">
        <w:t xml:space="preserve"> </w:t>
      </w:r>
      <w:r w:rsidR="008968B0" w:rsidRPr="00F62726">
        <w:t>omawiania różnych tekstów kultury</w:t>
      </w:r>
      <w:r w:rsidR="00846BFC" w:rsidRPr="00F62726">
        <w:t>, redagowania</w:t>
      </w:r>
      <w:r w:rsidR="00270853" w:rsidRPr="00F62726">
        <w:t xml:space="preserve"> </w:t>
      </w:r>
      <w:r w:rsidR="00846BFC" w:rsidRPr="00F62726">
        <w:t xml:space="preserve"> wypowiedzi ustnych i pisemnych</w:t>
      </w:r>
      <w:r w:rsidR="00A87B12" w:rsidRPr="00F62726">
        <w:t>, itp.</w:t>
      </w:r>
      <w:r w:rsidR="008968B0" w:rsidRPr="00F62726">
        <w:t xml:space="preserve"> </w:t>
      </w:r>
    </w:p>
    <w:p w14:paraId="23EAED4F" w14:textId="77777777" w:rsidR="00115E0D" w:rsidRPr="00F62726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 w:rsidRPr="00F62726">
        <w:t>• posługuje się podstawowymi odmianami</w:t>
      </w:r>
      <w:r w:rsidR="00F62726" w:rsidRPr="00F62726">
        <w:t xml:space="preserve"> polszczyzny</w:t>
      </w:r>
      <w:r w:rsidR="00A87B12" w:rsidRPr="00F62726">
        <w:t>, jego wypowiedzi są na ogół komunikatywne</w:t>
      </w:r>
      <w:r w:rsidRPr="00F62726">
        <w:t xml:space="preserve">; </w:t>
      </w:r>
    </w:p>
    <w:p w14:paraId="069EA294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 w:rsidR="00F62726">
        <w:t xml:space="preserve"> </w:t>
      </w:r>
      <w:r w:rsidR="00270853" w:rsidRPr="00F62726">
        <w:t>sporadycznie</w:t>
      </w:r>
      <w:r w:rsidRPr="00F62726">
        <w:t xml:space="preserve"> </w:t>
      </w:r>
      <w:r>
        <w:t xml:space="preserve">dostrzega i koryguje niektóre typy błędów językowych; </w:t>
      </w:r>
    </w:p>
    <w:p w14:paraId="0ECFC80F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543A9514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14:paraId="667611DB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14:paraId="5A97E67C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F62726">
        <w:t xml:space="preserve">  </w:t>
      </w:r>
      <w:r>
        <w:t xml:space="preserve">spełnia wymagania na niższą ocenę, a ponadto: </w:t>
      </w:r>
    </w:p>
    <w:p w14:paraId="1071FA6B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</w:t>
      </w:r>
      <w:r w:rsidR="00F62726" w:rsidRPr="00F62726">
        <w:t xml:space="preserve">wo </w:t>
      </w:r>
      <w:r w:rsidR="00A87B12" w:rsidRPr="00F62726">
        <w:t>opanował</w:t>
      </w:r>
      <w:r w:rsidR="00A87B12" w:rsidRPr="00F62726">
        <w:rPr>
          <w:color w:val="0070C0"/>
        </w:rPr>
        <w:t xml:space="preserve"> </w:t>
      </w:r>
      <w:r w:rsidR="00F62726" w:rsidRPr="00F62726">
        <w:t xml:space="preserve">wiedzę i </w:t>
      </w:r>
      <w:r>
        <w:t xml:space="preserve">podstawowe umiejętności określone w podstawie programowej; </w:t>
      </w:r>
    </w:p>
    <w:p w14:paraId="7FA08667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14:paraId="4C510BB6" w14:textId="77777777" w:rsidR="00513D69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>•</w:t>
      </w:r>
      <w:r w:rsidR="00513D69">
        <w:t xml:space="preserve">przyporządkowuje wcześniej poznany tekst kultury (na podstawie konwencji, stylu, obyczaju oraz obrazu kultury materialnej) do określonej epoki literackiej; </w:t>
      </w:r>
    </w:p>
    <w:p w14:paraId="5C3B2D57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14:paraId="654755D8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14:paraId="7CB5273E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14:paraId="4CAF6551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14:paraId="7FCEAE90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14:paraId="370BB7DC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14:paraId="57993BFA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14:paraId="2C9EC37B" w14:textId="77777777" w:rsidR="00513D69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14:paraId="61BE2178" w14:textId="77777777" w:rsidR="009B1EED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46257A">
        <w:t>tworzy prace redakcyjne</w:t>
      </w:r>
    </w:p>
    <w:p w14:paraId="5616E5FD" w14:textId="77777777" w:rsidR="00D5589D" w:rsidRDefault="00D5589D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781FC3E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14:paraId="60B6AE7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5B50D4B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14:paraId="46FC57A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14:paraId="59BA8059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14:paraId="62DAAD66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14:paraId="7A3AFE7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14:paraId="44400D77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14:paraId="685174F4" w14:textId="77777777" w:rsidR="000F7362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0F7362">
        <w:t xml:space="preserve">rozpoznaje i poprawia różne typy błędów językowych; </w:t>
      </w:r>
    </w:p>
    <w:p w14:paraId="1800B5F8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6E51B23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14:paraId="4F2E36D4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14:paraId="3AFA36D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odróżnia fakty </w:t>
      </w:r>
      <w:r w:rsidR="009B1EED">
        <w:t>od opinii, tworzy własne opinie</w:t>
      </w:r>
    </w:p>
    <w:p w14:paraId="2C177994" w14:textId="77777777" w:rsidR="009B1EED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</w:t>
      </w:r>
      <w:r w:rsidR="0046257A">
        <w:t>tworzy prace redakcyjne</w:t>
      </w:r>
    </w:p>
    <w:p w14:paraId="1B9FEC9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</w:p>
    <w:p w14:paraId="614373A8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14:paraId="73B8CCF8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139C373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14:paraId="6AFFDD6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74DE764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14:paraId="156BD64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14:paraId="65078DC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14:paraId="6DD7B38F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071056B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14:paraId="18DC1F6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14:paraId="4FAE43C1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14:paraId="6B6A34ED" w14:textId="77777777" w:rsidR="009B1EED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aktywnie wyko</w:t>
      </w:r>
      <w:r w:rsidR="009B1EED">
        <w:t>rzystuje swoją wiedzę na lekcji</w:t>
      </w:r>
    </w:p>
    <w:p w14:paraId="647D64ED" w14:textId="77777777" w:rsidR="000F7362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</w:t>
      </w:r>
      <w:r w:rsidR="0046257A">
        <w:t>tworzy prace redakcyjne</w:t>
      </w:r>
    </w:p>
    <w:p w14:paraId="3995C99D" w14:textId="77777777" w:rsidR="0046257A" w:rsidRDefault="0046257A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2646CFE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14:paraId="21B627C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6420355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14:paraId="42ABFC3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5AF886A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14:paraId="0B51997F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bezbłędnie podaje (na podstawie konwencji, stylu, obyczaju oraz obrazu kultu</w:t>
      </w:r>
      <w:r w:rsidR="0046257A">
        <w:t>ry materialnej) czas powstania</w:t>
      </w:r>
      <w:r>
        <w:t xml:space="preserve"> tekstu kultury oraz jego powiązania z kontekstami: historycznym, filozoficznym i artystycznym; </w:t>
      </w:r>
    </w:p>
    <w:p w14:paraId="547A49CB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14:paraId="726DD479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14:paraId="7A7D1D17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14:paraId="2CD1F45E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14:paraId="0D987B1D" w14:textId="77777777" w:rsidR="00585305" w:rsidRDefault="00585305" w:rsidP="00513D69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14:paraId="2DB7CD85" w14:textId="77777777" w:rsidR="00A12C96" w:rsidRDefault="00A12C96" w:rsidP="00513D69">
      <w:pPr>
        <w:pStyle w:val="NormalnyWeb"/>
        <w:spacing w:before="0" w:beforeAutospacing="0" w:after="0" w:afterAutospacing="0" w:line="276" w:lineRule="auto"/>
        <w:jc w:val="both"/>
      </w:pPr>
    </w:p>
    <w:p w14:paraId="7F5433D1" w14:textId="77777777" w:rsidR="00A12C96" w:rsidRPr="00A12C96" w:rsidRDefault="00A12C96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14:paraId="5C54C439" w14:textId="77777777" w:rsidR="00AE2D60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="00A12C96"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="00A12C96" w:rsidRPr="00AE2D60">
        <w:rPr>
          <w:rFonts w:ascii="Times New Roman" w:hAnsi="Times New Roman"/>
          <w:sz w:val="24"/>
          <w:szCs w:val="24"/>
        </w:rPr>
        <w:t>– celujący (6)</w:t>
      </w:r>
    </w:p>
    <w:p w14:paraId="3AF89CBE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14:paraId="6EA1FD49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="00A12C96" w:rsidRPr="00AE2D60">
        <w:rPr>
          <w:rFonts w:ascii="Times New Roman" w:hAnsi="Times New Roman"/>
          <w:sz w:val="24"/>
          <w:szCs w:val="24"/>
        </w:rPr>
        <w:t>– dobry (4)</w:t>
      </w:r>
    </w:p>
    <w:p w14:paraId="577ED8AC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14:paraId="384B21C4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14:paraId="355B2988" w14:textId="77777777" w:rsidR="00831A31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brak odpowiedzi, całkowity brak zrozumienia problemu – niedostateczny (1)</w:t>
      </w:r>
      <w:r w:rsidR="00831A31" w:rsidRPr="00AE2D60">
        <w:rPr>
          <w:rFonts w:ascii="Times New Roman" w:hAnsi="Times New Roman"/>
          <w:sz w:val="24"/>
          <w:szCs w:val="24"/>
        </w:rPr>
        <w:t>.</w:t>
      </w:r>
    </w:p>
    <w:p w14:paraId="05550B45" w14:textId="77777777" w:rsidR="00831A31" w:rsidRPr="00831A31" w:rsidRDefault="00831A31" w:rsidP="00AE2D6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2A9E06C5" w14:textId="77777777" w:rsidR="00831A31" w:rsidRPr="00EB69D0" w:rsidRDefault="00831A31" w:rsidP="00AE2D6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14:paraId="0B768FF5" w14:textId="77777777" w:rsidR="00831A31" w:rsidRPr="00EB69D0" w:rsidRDefault="00831A31" w:rsidP="00AE2D6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5E7D5C0E" w14:textId="77777777" w:rsidR="00A12C96" w:rsidRPr="00F857FE" w:rsidRDefault="00831A31" w:rsidP="00513D69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0A416BD1" w14:textId="77777777" w:rsid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AD1E587" w14:textId="77777777" w:rsid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Wymagania edukacyjne na poszczególne oceny do klasy I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14:paraId="315F3327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22C36" wp14:editId="76E6E6B6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4722390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9CDDD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2C3A211B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DBED1" wp14:editId="5CFE2493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24569270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8EFD0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4D14DCA7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3461D653" w14:textId="77777777" w:rsidR="00F857FE" w:rsidRPr="00F66E25" w:rsidRDefault="00F857FE" w:rsidP="00F857F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2270"/>
        <w:gridCol w:w="2317"/>
        <w:gridCol w:w="2302"/>
        <w:gridCol w:w="2285"/>
        <w:gridCol w:w="2550"/>
      </w:tblGrid>
      <w:tr w:rsidR="00F857FE" w:rsidRPr="00F66E25" w14:paraId="30007B2B" w14:textId="77777777" w:rsidTr="0064708B">
        <w:tc>
          <w:tcPr>
            <w:tcW w:w="2270" w:type="dxa"/>
            <w:vMerge w:val="restart"/>
            <w:shd w:val="clear" w:color="auto" w:fill="auto"/>
            <w:vAlign w:val="center"/>
          </w:tcPr>
          <w:p w14:paraId="2867F7F5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7A0489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1B0ED4B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302C82C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Wymagania</w:t>
            </w:r>
            <w:r>
              <w:rPr>
                <w:rFonts w:ascii="Times New Roman" w:hAnsi="Times New Roman"/>
                <w:b/>
              </w:rPr>
              <w:t xml:space="preserve"> na</w:t>
            </w:r>
          </w:p>
          <w:p w14:paraId="3CC5FE1A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2B1F52E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50178EF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2D5A9B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49DC026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8561DF7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3AC844B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</w:tr>
      <w:tr w:rsidR="00F857FE" w:rsidRPr="00F66E25" w14:paraId="4F5AB9A0" w14:textId="77777777" w:rsidTr="0064708B">
        <w:tc>
          <w:tcPr>
            <w:tcW w:w="2270" w:type="dxa"/>
            <w:vMerge/>
            <w:shd w:val="clear" w:color="auto" w:fill="auto"/>
            <w:vAlign w:val="center"/>
          </w:tcPr>
          <w:p w14:paraId="1D81E8EE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1BD1B0C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8871B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8E40075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DF266B1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75A542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F857FE" w:rsidRPr="00F66E25" w14:paraId="4038CBF2" w14:textId="77777777" w:rsidTr="0064708B">
        <w:tc>
          <w:tcPr>
            <w:tcW w:w="13994" w:type="dxa"/>
            <w:gridSpan w:val="6"/>
            <w:shd w:val="clear" w:color="auto" w:fill="auto"/>
          </w:tcPr>
          <w:p w14:paraId="6690131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  <w:bCs/>
              </w:rPr>
              <w:t>STAROŻYTNOŚĆ – O EPOCE</w:t>
            </w:r>
          </w:p>
        </w:tc>
      </w:tr>
      <w:tr w:rsidR="00F857FE" w:rsidRPr="00F66E25" w14:paraId="17749862" w14:textId="77777777" w:rsidTr="0064708B">
        <w:tc>
          <w:tcPr>
            <w:tcW w:w="2270" w:type="dxa"/>
            <w:shd w:val="clear" w:color="auto" w:fill="D9D9D9"/>
          </w:tcPr>
          <w:p w14:paraId="5DF4C90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2. </w:t>
            </w:r>
          </w:p>
          <w:p w14:paraId="12D1ABC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Fundamenty kultury europejskiej</w:t>
            </w:r>
          </w:p>
        </w:tc>
        <w:tc>
          <w:tcPr>
            <w:tcW w:w="2270" w:type="dxa"/>
            <w:shd w:val="clear" w:color="auto" w:fill="D9D9D9"/>
          </w:tcPr>
          <w:p w14:paraId="10B8942B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A2E5D">
              <w:rPr>
                <w:rFonts w:ascii="Times New Roman" w:hAnsi="Times New Roman"/>
              </w:rPr>
              <w:t xml:space="preserve">• wyjaśnić pojęcia: </w:t>
            </w:r>
            <w:r w:rsidRPr="000A2E5D">
              <w:rPr>
                <w:rFonts w:ascii="Times New Roman" w:hAnsi="Times New Roman"/>
                <w:i/>
              </w:rPr>
              <w:t>antyk</w:t>
            </w:r>
            <w:r w:rsidRPr="000A2E5D">
              <w:rPr>
                <w:rFonts w:ascii="Times New Roman" w:hAnsi="Times New Roman"/>
              </w:rPr>
              <w:t xml:space="preserve">, </w:t>
            </w:r>
            <w:r w:rsidRPr="000A2E5D">
              <w:rPr>
                <w:rFonts w:ascii="Times New Roman" w:hAnsi="Times New Roman"/>
                <w:i/>
                <w:iCs/>
              </w:rPr>
              <w:t xml:space="preserve">starożytność </w:t>
            </w:r>
            <w:r w:rsidRPr="000A2E5D">
              <w:rPr>
                <w:rFonts w:ascii="Times New Roman" w:hAnsi="Times New Roman"/>
                <w:i/>
              </w:rPr>
              <w:t>klasyczna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monoteizm i politeizm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judaizm i chrześcijaństwo </w:t>
            </w:r>
          </w:p>
          <w:p w14:paraId="1418EE0C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lastRenderedPageBreak/>
              <w:t xml:space="preserve">• określić ramy czasowe epoki </w:t>
            </w:r>
          </w:p>
        </w:tc>
        <w:tc>
          <w:tcPr>
            <w:tcW w:w="2317" w:type="dxa"/>
            <w:shd w:val="clear" w:color="auto" w:fill="D9D9D9"/>
          </w:tcPr>
          <w:p w14:paraId="1B70ED39" w14:textId="77777777" w:rsidR="00F857FE" w:rsidRDefault="00F857FE" w:rsidP="0064708B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lastRenderedPageBreak/>
              <w:t xml:space="preserve">• wyjaśnić znaczenie wynalezienia pisma dla rozwoju cywilizacji </w:t>
            </w:r>
          </w:p>
          <w:p w14:paraId="56495349" w14:textId="77777777" w:rsidR="00F857FE" w:rsidRPr="008B778D" w:rsidRDefault="00F857FE" w:rsidP="0064708B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lastRenderedPageBreak/>
              <w:t xml:space="preserve">• wyjaśnić pojęcie: </w:t>
            </w:r>
            <w:r w:rsidRPr="000A2E5D">
              <w:rPr>
                <w:rFonts w:ascii="Times New Roman" w:hAnsi="Times New Roman"/>
                <w:i/>
                <w:iCs/>
              </w:rPr>
              <w:t>kultura śródziemnomorska</w:t>
            </w:r>
          </w:p>
        </w:tc>
        <w:tc>
          <w:tcPr>
            <w:tcW w:w="2302" w:type="dxa"/>
            <w:shd w:val="clear" w:color="auto" w:fill="D9D9D9"/>
          </w:tcPr>
          <w:p w14:paraId="560CFE78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lastRenderedPageBreak/>
              <w:t>• wyjaśnić symboliczne znaczenie Aten, Rzymu i Jerozolimy</w:t>
            </w:r>
          </w:p>
          <w:p w14:paraId="4B8B3176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5F55CFA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wypowiadać się na temat fundamentalnej roli starożytności klasycznej w historii kultury europejskiej</w:t>
            </w:r>
          </w:p>
        </w:tc>
        <w:tc>
          <w:tcPr>
            <w:tcW w:w="2550" w:type="dxa"/>
            <w:shd w:val="clear" w:color="auto" w:fill="D9D9D9"/>
          </w:tcPr>
          <w:p w14:paraId="20FCA5E2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wskazać teksty kultury nawiązujące do starożytności</w:t>
            </w:r>
          </w:p>
        </w:tc>
      </w:tr>
      <w:tr w:rsidR="00F857FE" w:rsidRPr="00F66E25" w14:paraId="6F2CB542" w14:textId="77777777" w:rsidTr="0064708B">
        <w:tc>
          <w:tcPr>
            <w:tcW w:w="13994" w:type="dxa"/>
            <w:gridSpan w:val="6"/>
            <w:shd w:val="clear" w:color="auto" w:fill="auto"/>
          </w:tcPr>
          <w:p w14:paraId="6F06B3CD" w14:textId="77777777" w:rsidR="00F857FE" w:rsidRPr="0083516A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516A">
              <w:rPr>
                <w:rFonts w:ascii="Times New Roman" w:hAnsi="Times New Roman"/>
                <w:b/>
                <w:bCs/>
                <w:iCs/>
              </w:rPr>
              <w:t>ANTYK – WPROWADZENIE DO EPOKI</w:t>
            </w:r>
          </w:p>
        </w:tc>
      </w:tr>
      <w:tr w:rsidR="00F857FE" w:rsidRPr="00F66E25" w14:paraId="030973BC" w14:textId="77777777" w:rsidTr="0064708B">
        <w:tc>
          <w:tcPr>
            <w:tcW w:w="2270" w:type="dxa"/>
            <w:shd w:val="clear" w:color="auto" w:fill="D9D9D9"/>
          </w:tcPr>
          <w:p w14:paraId="2132937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Antyk (Grecja i Rzym)</w:t>
            </w:r>
          </w:p>
        </w:tc>
        <w:tc>
          <w:tcPr>
            <w:tcW w:w="2270" w:type="dxa"/>
            <w:shd w:val="clear" w:color="auto" w:fill="D9D9D9"/>
          </w:tcPr>
          <w:p w14:paraId="2C5145F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 w:rsidRPr="00F66E25">
              <w:rPr>
                <w:rFonts w:ascii="Times New Roman" w:hAnsi="Times New Roman"/>
                <w:i/>
              </w:rPr>
              <w:t>polis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swobody obywatelskie</w:t>
            </w:r>
            <w:r w:rsidRPr="00F66E25">
              <w:rPr>
                <w:rFonts w:ascii="Times New Roman" w:hAnsi="Times New Roman"/>
              </w:rPr>
              <w:t xml:space="preserve">, </w:t>
            </w:r>
            <w:r w:rsidRPr="00F66E25">
              <w:rPr>
                <w:rFonts w:ascii="Times New Roman" w:hAnsi="Times New Roman"/>
                <w:i/>
              </w:rPr>
              <w:t>prawo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obywatel</w:t>
            </w:r>
          </w:p>
        </w:tc>
        <w:tc>
          <w:tcPr>
            <w:tcW w:w="2317" w:type="dxa"/>
            <w:shd w:val="clear" w:color="auto" w:fill="D9D9D9"/>
          </w:tcPr>
          <w:p w14:paraId="44F675A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złoty wiek Aten </w:t>
            </w:r>
          </w:p>
          <w:p w14:paraId="3E0CDF8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Greków</w:t>
            </w:r>
          </w:p>
          <w:p w14:paraId="0EE8706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Rzymian</w:t>
            </w:r>
          </w:p>
        </w:tc>
        <w:tc>
          <w:tcPr>
            <w:tcW w:w="2302" w:type="dxa"/>
            <w:shd w:val="clear" w:color="auto" w:fill="D9D9D9"/>
          </w:tcPr>
          <w:p w14:paraId="062BD20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różnice między kulturą Grecji </w:t>
            </w:r>
            <w:r>
              <w:rPr>
                <w:rFonts w:ascii="Times New Roman" w:hAnsi="Times New Roman"/>
              </w:rPr>
              <w:t>a kulturą</w:t>
            </w:r>
            <w:r w:rsidRPr="00F66E25">
              <w:rPr>
                <w:rFonts w:ascii="Times New Roman" w:hAnsi="Times New Roman"/>
              </w:rPr>
              <w:t xml:space="preserve"> Rzymu </w:t>
            </w:r>
          </w:p>
          <w:p w14:paraId="5A25A83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antropocentryzm cywilizacji antyku</w:t>
            </w:r>
          </w:p>
        </w:tc>
        <w:tc>
          <w:tcPr>
            <w:tcW w:w="2285" w:type="dxa"/>
            <w:shd w:val="clear" w:color="auto" w:fill="D9D9D9"/>
          </w:tcPr>
          <w:p w14:paraId="71B2427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idei kształtujących życie starożytnych </w:t>
            </w:r>
          </w:p>
        </w:tc>
        <w:tc>
          <w:tcPr>
            <w:tcW w:w="2550" w:type="dxa"/>
            <w:shd w:val="clear" w:color="auto" w:fill="D9D9D9"/>
          </w:tcPr>
          <w:p w14:paraId="5EAD4AF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pojęcie: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kalokagatia</w:t>
            </w:r>
          </w:p>
          <w:p w14:paraId="3922B1B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456315DF" w14:textId="77777777" w:rsidTr="0064708B">
        <w:tc>
          <w:tcPr>
            <w:tcW w:w="2270" w:type="dxa"/>
            <w:shd w:val="clear" w:color="auto" w:fill="D9D9D9"/>
          </w:tcPr>
          <w:p w14:paraId="1CA99F2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/>
                <w:bCs/>
              </w:rPr>
              <w:t>4.</w:t>
            </w:r>
          </w:p>
          <w:p w14:paraId="324A98C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Filozofia antyczna</w:t>
            </w:r>
          </w:p>
        </w:tc>
        <w:tc>
          <w:tcPr>
            <w:tcW w:w="2270" w:type="dxa"/>
            <w:shd w:val="clear" w:color="auto" w:fill="D9D9D9"/>
          </w:tcPr>
          <w:p w14:paraId="72D4927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najważniejszych filozofów starożytnej Grecji: Sokratesa, Platona i Arystotelesa</w:t>
            </w:r>
          </w:p>
          <w:p w14:paraId="6004B11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wyjaśnić etymologię oraz znaczenie słowa </w:t>
            </w:r>
            <w:r w:rsidRPr="00913C63">
              <w:rPr>
                <w:rFonts w:ascii="Times New Roman" w:hAnsi="Times New Roman"/>
                <w:i/>
              </w:rPr>
              <w:t>filozofia</w:t>
            </w:r>
          </w:p>
          <w:p w14:paraId="2F0A4D3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</w:t>
            </w:r>
            <w:r>
              <w:rPr>
                <w:rFonts w:ascii="Times New Roman" w:hAnsi="Times New Roman"/>
              </w:rPr>
              <w:t>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cnot</w:t>
            </w:r>
            <w:r>
              <w:rPr>
                <w:rFonts w:ascii="Times New Roman" w:hAnsi="Times New Roman"/>
                <w:i/>
              </w:rPr>
              <w:t>y</w:t>
            </w:r>
          </w:p>
        </w:tc>
        <w:tc>
          <w:tcPr>
            <w:tcW w:w="2317" w:type="dxa"/>
            <w:shd w:val="clear" w:color="auto" w:fill="D9D9D9"/>
          </w:tcPr>
          <w:p w14:paraId="394127F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F66E25">
              <w:rPr>
                <w:rFonts w:ascii="Times New Roman" w:hAnsi="Times New Roman"/>
              </w:rPr>
              <w:t xml:space="preserve"> podstawowe założenia filozofii Sokratesa, Platona, Arystotelesa</w:t>
            </w:r>
          </w:p>
          <w:p w14:paraId="13A7520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66E25">
              <w:rPr>
                <w:rFonts w:ascii="Times New Roman" w:hAnsi="Times New Roman"/>
              </w:rPr>
              <w:t xml:space="preserve"> najważniejsze założenia szkoły filozoficznej stoików, epikurejczyków</w:t>
            </w:r>
            <w:r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</w:rPr>
              <w:t xml:space="preserve"> sceptyków</w:t>
            </w:r>
            <w:r>
              <w:rPr>
                <w:rFonts w:ascii="Times New Roman" w:hAnsi="Times New Roman"/>
              </w:rPr>
              <w:t xml:space="preserve"> i cyników</w:t>
            </w:r>
          </w:p>
        </w:tc>
        <w:tc>
          <w:tcPr>
            <w:tcW w:w="2302" w:type="dxa"/>
            <w:shd w:val="clear" w:color="auto" w:fill="D9D9D9"/>
          </w:tcPr>
          <w:p w14:paraId="15019BF9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dualistyczną </w:t>
            </w:r>
            <w:r>
              <w:rPr>
                <w:rFonts w:ascii="Times New Roman" w:hAnsi="Times New Roman"/>
              </w:rPr>
              <w:t>koncepcję świata według Platona</w:t>
            </w:r>
          </w:p>
          <w:p w14:paraId="79C96E5A" w14:textId="77777777" w:rsidR="00F857FE" w:rsidRPr="00913C63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0416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00416D">
              <w:rPr>
                <w:rFonts w:ascii="Times New Roman" w:hAnsi="Times New Roman"/>
              </w:rPr>
              <w:t xml:space="preserve"> różnice między epikurejczykami a hedonistami</w:t>
            </w:r>
          </w:p>
        </w:tc>
        <w:tc>
          <w:tcPr>
            <w:tcW w:w="2285" w:type="dxa"/>
            <w:shd w:val="clear" w:color="auto" w:fill="D9D9D9"/>
          </w:tcPr>
          <w:p w14:paraId="3F9B7D2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znac</w:t>
            </w:r>
            <w:r>
              <w:rPr>
                <w:rFonts w:ascii="Times New Roman" w:hAnsi="Times New Roman"/>
              </w:rPr>
              <w:t>zenia działalności Arystotelesa</w:t>
            </w:r>
          </w:p>
        </w:tc>
        <w:tc>
          <w:tcPr>
            <w:tcW w:w="2550" w:type="dxa"/>
            <w:shd w:val="clear" w:color="auto" w:fill="D9D9D9"/>
          </w:tcPr>
          <w:p w14:paraId="4B1D818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przełomowy charakter działalności Sokratesa i omówić jego metodę filozoficzną</w:t>
            </w:r>
          </w:p>
          <w:p w14:paraId="45FE3C7B" w14:textId="77777777" w:rsidR="00F857FE" w:rsidRPr="00A747D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857FE" w:rsidRPr="00F66E25" w14:paraId="1F1352F8" w14:textId="77777777" w:rsidTr="0064708B">
        <w:tc>
          <w:tcPr>
            <w:tcW w:w="2270" w:type="dxa"/>
            <w:shd w:val="clear" w:color="auto" w:fill="D9D9D9"/>
          </w:tcPr>
          <w:p w14:paraId="054AE807" w14:textId="77777777" w:rsidR="00F857FE" w:rsidRPr="00A55DBC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5DBC">
              <w:rPr>
                <w:rFonts w:ascii="Times New Roman" w:hAnsi="Times New Roman"/>
                <w:b/>
                <w:bCs/>
              </w:rPr>
              <w:t>5.</w:t>
            </w:r>
          </w:p>
          <w:p w14:paraId="25B40A1E" w14:textId="77777777" w:rsidR="00F857FE" w:rsidRPr="00A55D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5DBC">
              <w:rPr>
                <w:rFonts w:ascii="Times New Roman" w:hAnsi="Times New Roman"/>
              </w:rPr>
              <w:t>Sztuka antyku</w:t>
            </w:r>
          </w:p>
        </w:tc>
        <w:tc>
          <w:tcPr>
            <w:tcW w:w="2270" w:type="dxa"/>
            <w:shd w:val="clear" w:color="auto" w:fill="D9D9D9"/>
          </w:tcPr>
          <w:p w14:paraId="06F4F5D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starożytne Grecji i Rzymu</w:t>
            </w:r>
          </w:p>
          <w:p w14:paraId="7E891EB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antycznego ideału piękna</w:t>
            </w:r>
          </w:p>
        </w:tc>
        <w:tc>
          <w:tcPr>
            <w:tcW w:w="2317" w:type="dxa"/>
            <w:shd w:val="clear" w:color="auto" w:fill="D9D9D9"/>
          </w:tcPr>
          <w:p w14:paraId="6D6D115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główne cechy sztuki antycznej</w:t>
            </w:r>
          </w:p>
          <w:p w14:paraId="0C406C1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innowacje architektoniczne wprowadzone przez Rzymian</w:t>
            </w:r>
          </w:p>
        </w:tc>
        <w:tc>
          <w:tcPr>
            <w:tcW w:w="2302" w:type="dxa"/>
            <w:shd w:val="clear" w:color="auto" w:fill="D9D9D9"/>
          </w:tcPr>
          <w:p w14:paraId="1E805F17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znaczenie harmonii w sztuce antyku</w:t>
            </w:r>
          </w:p>
          <w:p w14:paraId="3DCCC4EE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wytłumaczyć, co to jest kanon</w:t>
            </w:r>
          </w:p>
          <w:p w14:paraId="73ABB48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D3A7A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dokonać analizy dzieła sztuki </w:t>
            </w:r>
            <w:r>
              <w:rPr>
                <w:rFonts w:ascii="Times New Roman" w:hAnsi="Times New Roman"/>
              </w:rPr>
              <w:t>starożytnej</w:t>
            </w:r>
          </w:p>
        </w:tc>
        <w:tc>
          <w:tcPr>
            <w:tcW w:w="2550" w:type="dxa"/>
            <w:shd w:val="clear" w:color="auto" w:fill="D9D9D9"/>
          </w:tcPr>
          <w:p w14:paraId="676B6BC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A679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DA679E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DA679E">
              <w:rPr>
                <w:rFonts w:ascii="Times New Roman" w:hAnsi="Times New Roman"/>
              </w:rPr>
              <w:t xml:space="preserve"> przykłady współczesnych dzieł sztuki nawiązujących do antyku</w:t>
            </w:r>
          </w:p>
        </w:tc>
      </w:tr>
      <w:tr w:rsidR="00F857FE" w:rsidRPr="00F66E25" w14:paraId="3C0B0EF8" w14:textId="77777777" w:rsidTr="0064708B">
        <w:tc>
          <w:tcPr>
            <w:tcW w:w="13994" w:type="dxa"/>
            <w:gridSpan w:val="6"/>
            <w:shd w:val="clear" w:color="auto" w:fill="auto"/>
          </w:tcPr>
          <w:p w14:paraId="4362B01D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ANTYK</w:t>
            </w:r>
            <w:r w:rsidRPr="00F66E25">
              <w:rPr>
                <w:rFonts w:ascii="Times New Roman" w:hAnsi="Times New Roman"/>
                <w:b/>
              </w:rPr>
              <w:t xml:space="preserve"> – TEKSTY Z EPOKI I NAWIĄZANIA</w:t>
            </w:r>
          </w:p>
        </w:tc>
      </w:tr>
      <w:tr w:rsidR="00F857FE" w:rsidRPr="00F66E25" w14:paraId="5CF3858C" w14:textId="77777777" w:rsidTr="0064708B">
        <w:tc>
          <w:tcPr>
            <w:tcW w:w="2270" w:type="dxa"/>
            <w:shd w:val="clear" w:color="auto" w:fill="D9D9D9"/>
          </w:tcPr>
          <w:p w14:paraId="0F4A100C" w14:textId="77777777" w:rsidR="00F857FE" w:rsidRPr="00C136C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136C6">
              <w:rPr>
                <w:rFonts w:ascii="Times New Roman" w:hAnsi="Times New Roman"/>
                <w:b/>
                <w:bCs/>
              </w:rPr>
              <w:t xml:space="preserve">6. </w:t>
            </w:r>
            <w:r w:rsidRPr="00C136C6">
              <w:rPr>
                <w:rFonts w:ascii="Times New Roman" w:hAnsi="Times New Roman"/>
              </w:rPr>
              <w:t xml:space="preserve">O czym mówią mity? Wprowadzenie do lektury </w:t>
            </w:r>
          </w:p>
          <w:p w14:paraId="2756489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C1F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342AC2F6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defini</w:t>
            </w:r>
            <w:r>
              <w:rPr>
                <w:rFonts w:ascii="Times New Roman" w:hAnsi="Times New Roman"/>
                <w:iCs/>
              </w:rPr>
              <w:t>ować</w:t>
            </w:r>
            <w:r w:rsidRPr="00E11CEB">
              <w:rPr>
                <w:rFonts w:ascii="Times New Roman" w:hAnsi="Times New Roman"/>
                <w:iCs/>
              </w:rPr>
              <w:t xml:space="preserve"> mit</w:t>
            </w:r>
          </w:p>
          <w:p w14:paraId="67861A80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rodzaje mitów </w:t>
            </w:r>
          </w:p>
          <w:p w14:paraId="1EB397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AB8FB9D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i om</w:t>
            </w:r>
            <w:r>
              <w:rPr>
                <w:rFonts w:ascii="Times New Roman" w:hAnsi="Times New Roman"/>
                <w:iCs/>
              </w:rPr>
              <w:t>ówić</w:t>
            </w:r>
            <w:r w:rsidRPr="00E11CEB">
              <w:rPr>
                <w:rFonts w:ascii="Times New Roman" w:hAnsi="Times New Roman"/>
                <w:iCs/>
              </w:rPr>
              <w:t xml:space="preserve"> funkcje mitów </w:t>
            </w:r>
          </w:p>
          <w:p w14:paraId="5599AC3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036FE52A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mitologizmy i pr</w:t>
            </w:r>
            <w:r>
              <w:rPr>
                <w:rFonts w:ascii="Times New Roman" w:hAnsi="Times New Roman"/>
                <w:iCs/>
              </w:rPr>
              <w:t>zedstawić</w:t>
            </w:r>
            <w:r w:rsidRPr="00E11CEB">
              <w:rPr>
                <w:rFonts w:ascii="Times New Roman" w:hAnsi="Times New Roman"/>
                <w:iCs/>
              </w:rPr>
              <w:t xml:space="preserve"> ich źródła </w:t>
            </w:r>
          </w:p>
          <w:p w14:paraId="76B73E6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EE2779E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toposy wywodzące się z mitologii</w:t>
            </w:r>
          </w:p>
          <w:p w14:paraId="0113E63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37331D4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wyjaśni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, na czym polega symboliczny charakter mitów </w:t>
            </w:r>
          </w:p>
          <w:p w14:paraId="254B832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BA8A38E" w14:textId="77777777" w:rsidTr="0064708B">
        <w:tc>
          <w:tcPr>
            <w:tcW w:w="2270" w:type="dxa"/>
            <w:shd w:val="clear" w:color="auto" w:fill="D9D9D9"/>
          </w:tcPr>
          <w:p w14:paraId="05573AE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66320">
              <w:rPr>
                <w:rFonts w:ascii="Times New Roman" w:hAnsi="Times New Roman"/>
                <w:b/>
                <w:bCs/>
              </w:rPr>
              <w:t xml:space="preserve">7. </w:t>
            </w:r>
            <w:r w:rsidRPr="00C66320">
              <w:rPr>
                <w:rFonts w:ascii="Times New Roman" w:hAnsi="Times New Roman"/>
              </w:rPr>
              <w:t xml:space="preserve">Miłość, śmierć i sztuka – mit o </w:t>
            </w:r>
            <w:r w:rsidRPr="00C66320">
              <w:rPr>
                <w:rFonts w:ascii="Times New Roman" w:hAnsi="Times New Roman"/>
              </w:rPr>
              <w:lastRenderedPageBreak/>
              <w:t>Orfeuszu i Eurydyce</w:t>
            </w:r>
          </w:p>
        </w:tc>
        <w:tc>
          <w:tcPr>
            <w:tcW w:w="2270" w:type="dxa"/>
            <w:shd w:val="clear" w:color="auto" w:fill="D9D9D9"/>
          </w:tcPr>
          <w:p w14:paraId="7E7B9119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mitu</w:t>
            </w:r>
          </w:p>
          <w:p w14:paraId="657A5C79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utworu Herberta</w:t>
            </w:r>
          </w:p>
          <w:p w14:paraId="223A797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8533043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artysty </w:t>
            </w:r>
            <w:r w:rsidRPr="00F96FC9">
              <w:rPr>
                <w:rFonts w:ascii="Times New Roman" w:hAnsi="Times New Roman"/>
              </w:rPr>
              <w:lastRenderedPageBreak/>
              <w:t>w micie i utworze Herberta</w:t>
            </w:r>
          </w:p>
          <w:p w14:paraId="6A6F463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49E69270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 symboliczne znaczenie </w:t>
            </w:r>
            <w:r w:rsidRPr="00F96FC9">
              <w:rPr>
                <w:rFonts w:ascii="Times New Roman" w:hAnsi="Times New Roman"/>
              </w:rPr>
              <w:lastRenderedPageBreak/>
              <w:t xml:space="preserve">mitu </w:t>
            </w:r>
          </w:p>
          <w:p w14:paraId="2D8CAB54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zakończenie obu tekstów </w:t>
            </w:r>
          </w:p>
          <w:p w14:paraId="08958AC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BFA0F9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>• wyjaśni</w:t>
            </w:r>
            <w:r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, na czym polega reinterpretacja </w:t>
            </w:r>
            <w:r w:rsidRPr="00F96FC9">
              <w:rPr>
                <w:rFonts w:ascii="Times New Roman" w:hAnsi="Times New Roman"/>
              </w:rPr>
              <w:lastRenderedPageBreak/>
              <w:t xml:space="preserve">mitu w </w:t>
            </w:r>
            <w:r w:rsidRPr="00F96FC9">
              <w:rPr>
                <w:rFonts w:ascii="Times New Roman" w:hAnsi="Times New Roman"/>
                <w:i/>
                <w:iCs/>
              </w:rPr>
              <w:t>H.E.O</w:t>
            </w:r>
          </w:p>
          <w:p w14:paraId="73360EF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BEA040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tematu </w:t>
            </w:r>
            <w:r w:rsidRPr="00F96FC9">
              <w:rPr>
                <w:rFonts w:ascii="Times New Roman" w:hAnsi="Times New Roman"/>
              </w:rPr>
              <w:lastRenderedPageBreak/>
              <w:t>miłości w wybranym tekście kultury</w:t>
            </w:r>
          </w:p>
        </w:tc>
      </w:tr>
      <w:tr w:rsidR="00F857FE" w:rsidRPr="00F66E25" w14:paraId="09443612" w14:textId="77777777" w:rsidTr="0064708B">
        <w:tc>
          <w:tcPr>
            <w:tcW w:w="2270" w:type="dxa"/>
            <w:shd w:val="clear" w:color="auto" w:fill="D9D9D9"/>
          </w:tcPr>
          <w:p w14:paraId="6F976EE7" w14:textId="77777777" w:rsidR="00F857FE" w:rsidRPr="00C66320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F3DCA">
              <w:rPr>
                <w:rFonts w:ascii="Times New Roman" w:hAnsi="Times New Roman"/>
                <w:b/>
                <w:bCs/>
              </w:rPr>
              <w:lastRenderedPageBreak/>
              <w:t xml:space="preserve">8. </w:t>
            </w:r>
            <w:r w:rsidRPr="00506685">
              <w:rPr>
                <w:rFonts w:ascii="Times New Roman" w:hAnsi="Times New Roman"/>
              </w:rPr>
              <w:t>Bogowie olimpijscy – Apollo</w:t>
            </w:r>
          </w:p>
        </w:tc>
        <w:tc>
          <w:tcPr>
            <w:tcW w:w="2270" w:type="dxa"/>
            <w:shd w:val="clear" w:color="auto" w:fill="D9D9D9"/>
          </w:tcPr>
          <w:p w14:paraId="1F867879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bogów olimpijskich </w:t>
            </w:r>
          </w:p>
          <w:p w14:paraId="04C88ACF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9A1C4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historię pojedynku między Apollem a Marsjaszem</w:t>
            </w:r>
          </w:p>
          <w:p w14:paraId="1C81DA4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CA0912B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krótko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każdego z bogów olimpijskich </w:t>
            </w:r>
          </w:p>
          <w:p w14:paraId="76EDE640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1C49">
              <w:rPr>
                <w:rFonts w:ascii="Times New Roman" w:hAnsi="Times New Roman"/>
              </w:rPr>
              <w:t xml:space="preserve"> funkcję atrybutów bogów olimpijskich</w:t>
            </w:r>
          </w:p>
          <w:p w14:paraId="1FA717F8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Apolla na podstawie fragmentu </w:t>
            </w:r>
          </w:p>
          <w:p w14:paraId="684F3C2A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42C4048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rywalizujących zawodników i sposób </w:t>
            </w:r>
            <w:r>
              <w:rPr>
                <w:rFonts w:ascii="Times New Roman" w:hAnsi="Times New Roman"/>
              </w:rPr>
              <w:t xml:space="preserve">ich </w:t>
            </w:r>
            <w:r w:rsidRPr="009A1C49">
              <w:rPr>
                <w:rFonts w:ascii="Times New Roman" w:hAnsi="Times New Roman"/>
              </w:rPr>
              <w:t xml:space="preserve">gry </w:t>
            </w:r>
          </w:p>
          <w:p w14:paraId="74ED9C41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A90702F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symboliczne i uniwersalne znaczenie pojedynku </w:t>
            </w:r>
          </w:p>
          <w:p w14:paraId="722C9D9A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34A717A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odn</w:t>
            </w:r>
            <w:r>
              <w:rPr>
                <w:rFonts w:ascii="Times New Roman" w:hAnsi="Times New Roman"/>
              </w:rPr>
              <w:t>ieść</w:t>
            </w:r>
            <w:r w:rsidRPr="009A1C49">
              <w:rPr>
                <w:rFonts w:ascii="Times New Roman" w:hAnsi="Times New Roman"/>
              </w:rPr>
              <w:t xml:space="preserve"> do rzeczywistości współczesnej</w:t>
            </w:r>
            <w:r>
              <w:rPr>
                <w:rFonts w:ascii="Times New Roman" w:hAnsi="Times New Roman"/>
              </w:rPr>
              <w:t xml:space="preserve"> </w:t>
            </w:r>
            <w:r w:rsidRPr="009A1C49">
              <w:rPr>
                <w:rFonts w:ascii="Times New Roman" w:hAnsi="Times New Roman"/>
              </w:rPr>
              <w:t xml:space="preserve">przedstawione w micie dwa rodzaje sztuki </w:t>
            </w:r>
          </w:p>
        </w:tc>
      </w:tr>
      <w:tr w:rsidR="00F857FE" w:rsidRPr="00F66E25" w14:paraId="5C06FD69" w14:textId="77777777" w:rsidTr="0064708B">
        <w:tc>
          <w:tcPr>
            <w:tcW w:w="2270" w:type="dxa"/>
            <w:shd w:val="clear" w:color="auto" w:fill="D9D9D9"/>
          </w:tcPr>
          <w:p w14:paraId="18DB0B6F" w14:textId="77777777" w:rsidR="00F857FE" w:rsidRPr="00EF3DCA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5460">
              <w:rPr>
                <w:rFonts w:ascii="Times New Roman" w:hAnsi="Times New Roman"/>
                <w:b/>
                <w:bCs/>
              </w:rPr>
              <w:t xml:space="preserve">9. </w:t>
            </w:r>
            <w:r w:rsidRPr="00506685">
              <w:rPr>
                <w:rFonts w:ascii="Times New Roman" w:hAnsi="Times New Roman"/>
              </w:rPr>
              <w:t>Miłość, cierpienie i tęsknota – siła emocji i uniwersalny przekaz mitów o Niobe i narcyzie</w:t>
            </w:r>
          </w:p>
        </w:tc>
        <w:tc>
          <w:tcPr>
            <w:tcW w:w="2270" w:type="dxa"/>
            <w:shd w:val="clear" w:color="auto" w:fill="D9D9D9"/>
          </w:tcPr>
          <w:p w14:paraId="26527253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137C7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historie Niobe i Narcyza</w:t>
            </w:r>
          </w:p>
          <w:p w14:paraId="43F89B31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pojęcie: </w:t>
            </w:r>
            <w:r w:rsidRPr="00137C79">
              <w:rPr>
                <w:rFonts w:ascii="Times New Roman" w:hAnsi="Times New Roman"/>
                <w:i/>
                <w:iCs/>
              </w:rPr>
              <w:t>narcyzm</w:t>
            </w:r>
          </w:p>
          <w:p w14:paraId="336673C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C737B7E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Niobe i Narcyza</w:t>
            </w:r>
          </w:p>
          <w:p w14:paraId="75557C71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znaczenie mitologizmu: </w:t>
            </w:r>
            <w:r w:rsidRPr="00137C79">
              <w:rPr>
                <w:rFonts w:ascii="Times New Roman" w:hAnsi="Times New Roman"/>
                <w:i/>
                <w:iCs/>
              </w:rPr>
              <w:t>skamienieć z bólu</w:t>
            </w:r>
            <w:r w:rsidRPr="00137C79">
              <w:rPr>
                <w:rFonts w:ascii="Times New Roman" w:hAnsi="Times New Roman"/>
              </w:rPr>
              <w:t xml:space="preserve"> w odniesieniu do mitu o Niobe </w:t>
            </w:r>
          </w:p>
          <w:p w14:paraId="6B93FC00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27377D12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zagadnienie winy i kary na podstawie mitu o Niobe i innych poznanych mitów </w:t>
            </w:r>
          </w:p>
          <w:p w14:paraId="16C5D2C4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E3357A9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formuł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przesłanie moralne płynące z mitów o Niobe i Narcyzie</w:t>
            </w:r>
          </w:p>
          <w:p w14:paraId="52B6B98C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6F910D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podda</w:t>
            </w:r>
            <w:r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refleksji relacje między bogami a ludźmi w mitologii greckiej</w:t>
            </w:r>
          </w:p>
        </w:tc>
      </w:tr>
      <w:tr w:rsidR="00F857FE" w:rsidRPr="00F66E25" w14:paraId="009F234E" w14:textId="77777777" w:rsidTr="0064708B">
        <w:tc>
          <w:tcPr>
            <w:tcW w:w="2270" w:type="dxa"/>
            <w:shd w:val="clear" w:color="auto" w:fill="D9D9D9"/>
          </w:tcPr>
          <w:p w14:paraId="13349D08" w14:textId="77777777" w:rsidR="00F857FE" w:rsidRPr="00B15CF6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15CF6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B15CF6">
              <w:rPr>
                <w:rFonts w:ascii="Times New Roman" w:hAnsi="Times New Roman"/>
                <w:b/>
                <w:bCs/>
              </w:rPr>
              <w:t xml:space="preserve"> i 11.</w:t>
            </w:r>
          </w:p>
          <w:p w14:paraId="6479075B" w14:textId="77777777" w:rsidR="00F857FE" w:rsidRPr="0050668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 xml:space="preserve">Homer, </w:t>
            </w:r>
            <w:r w:rsidRPr="00506685">
              <w:rPr>
                <w:rFonts w:ascii="Times New Roman" w:hAnsi="Times New Roman"/>
                <w:i/>
                <w:iCs/>
              </w:rPr>
              <w:t>Iliada</w:t>
            </w:r>
          </w:p>
          <w:p w14:paraId="121C2AE4" w14:textId="2075F4AC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>(lektura obowiązkowa</w:t>
            </w:r>
            <w:r w:rsidR="00C6479C">
              <w:rPr>
                <w:rFonts w:ascii="Times New Roman" w:hAnsi="Times New Roman"/>
              </w:rPr>
              <w:t xml:space="preserve"> - fragmenty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70" w:type="dxa"/>
            <w:shd w:val="clear" w:color="auto" w:fill="D9D9D9"/>
          </w:tcPr>
          <w:p w14:paraId="5DA637D4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rodzaje literackie</w:t>
            </w:r>
          </w:p>
          <w:p w14:paraId="4CB8B966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65AD61C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478D2CC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 xml:space="preserve">Iliady </w:t>
            </w:r>
          </w:p>
        </w:tc>
        <w:tc>
          <w:tcPr>
            <w:tcW w:w="2317" w:type="dxa"/>
            <w:shd w:val="clear" w:color="auto" w:fill="D9D9D9"/>
          </w:tcPr>
          <w:p w14:paraId="0DFC3A3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825AE5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825AE5">
              <w:rPr>
                <w:rFonts w:ascii="Times New Roman" w:hAnsi="Times New Roman"/>
              </w:rPr>
              <w:t xml:space="preserve"> epikę</w:t>
            </w:r>
          </w:p>
          <w:p w14:paraId="205335D7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3345405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25AE5">
              <w:rPr>
                <w:rFonts w:ascii="Times New Roman" w:hAnsi="Times New Roman"/>
              </w:rPr>
              <w:t xml:space="preserve"> cechy eposu homeryckiego we fragmencie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  <w:p w14:paraId="02C2FFAA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>Iliady</w:t>
            </w:r>
          </w:p>
          <w:p w14:paraId="0DD6C200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boskie i ludzkie cechy Achillesa</w:t>
            </w:r>
          </w:p>
          <w:p w14:paraId="02DD380C" w14:textId="77777777" w:rsidR="00F857FE" w:rsidRPr="00F77BFA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F66E25">
              <w:rPr>
                <w:rFonts w:ascii="Times New Roman" w:hAnsi="Times New Roman"/>
              </w:rPr>
              <w:t>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7BBBD7C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70511E8B" w14:textId="77777777" w:rsidR="00F857FE" w:rsidRPr="00825AE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825AE5">
              <w:rPr>
                <w:rFonts w:ascii="Times New Roman" w:hAnsi="Times New Roman"/>
              </w:rPr>
              <w:t>, w jaki sposób zostały połączone światy bogów i ludzi we fragmen</w:t>
            </w:r>
            <w:r>
              <w:rPr>
                <w:rFonts w:ascii="Times New Roman" w:hAnsi="Times New Roman"/>
              </w:rPr>
              <w:t>cie</w:t>
            </w:r>
            <w:r w:rsidRPr="00825AE5">
              <w:rPr>
                <w:rFonts w:ascii="Times New Roman" w:hAnsi="Times New Roman"/>
              </w:rPr>
              <w:t xml:space="preserve"> </w:t>
            </w:r>
          </w:p>
          <w:p w14:paraId="730DAF0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EFFCAF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ukazanego w </w:t>
            </w:r>
            <w:r w:rsidRPr="00F66E25">
              <w:rPr>
                <w:rFonts w:ascii="Times New Roman" w:hAnsi="Times New Roman"/>
                <w:i/>
              </w:rPr>
              <w:t>Iliadzie</w:t>
            </w:r>
          </w:p>
        </w:tc>
        <w:tc>
          <w:tcPr>
            <w:tcW w:w="2550" w:type="dxa"/>
            <w:shd w:val="clear" w:color="auto" w:fill="D9D9D9"/>
          </w:tcPr>
          <w:p w14:paraId="6619A36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  <w:iCs/>
              </w:rPr>
              <w:t>• pr</w:t>
            </w:r>
            <w:r>
              <w:rPr>
                <w:rFonts w:ascii="Times New Roman" w:hAnsi="Times New Roman"/>
                <w:iCs/>
              </w:rPr>
              <w:t>zedstawić</w:t>
            </w:r>
            <w:r w:rsidRPr="00825AE5">
              <w:rPr>
                <w:rFonts w:ascii="Times New Roman" w:hAnsi="Times New Roman"/>
                <w:iCs/>
              </w:rPr>
              <w:t xml:space="preserve"> związki frazeologiczne mające swoje źródło w micie o wojnie trojańskiej, wyjaśni</w:t>
            </w:r>
            <w:r>
              <w:rPr>
                <w:rFonts w:ascii="Times New Roman" w:hAnsi="Times New Roman"/>
                <w:iCs/>
              </w:rPr>
              <w:t>ć</w:t>
            </w:r>
            <w:r w:rsidRPr="00825AE5">
              <w:rPr>
                <w:rFonts w:ascii="Times New Roman" w:hAnsi="Times New Roman"/>
                <w:iCs/>
              </w:rPr>
              <w:t xml:space="preserve"> ich pochodzenie i znaczenie</w:t>
            </w:r>
          </w:p>
        </w:tc>
      </w:tr>
      <w:tr w:rsidR="00F857FE" w:rsidRPr="00F66E25" w14:paraId="0AA6C823" w14:textId="77777777" w:rsidTr="0064708B">
        <w:tc>
          <w:tcPr>
            <w:tcW w:w="2270" w:type="dxa"/>
            <w:shd w:val="clear" w:color="auto" w:fill="auto"/>
          </w:tcPr>
          <w:p w14:paraId="741A1C3C" w14:textId="77777777" w:rsidR="00F857FE" w:rsidRPr="00F83864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83864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F83864">
              <w:rPr>
                <w:rFonts w:ascii="Times New Roman" w:hAnsi="Times New Roman"/>
                <w:b/>
                <w:bCs/>
              </w:rPr>
              <w:t>.</w:t>
            </w:r>
          </w:p>
          <w:p w14:paraId="28BA0CC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Konteksty i nawiązania – </w:t>
            </w:r>
            <w:r w:rsidRPr="00F66E25">
              <w:rPr>
                <w:rFonts w:ascii="Times New Roman" w:hAnsi="Times New Roman"/>
                <w:bCs/>
                <w:i/>
              </w:rPr>
              <w:t>Troja</w:t>
            </w:r>
            <w:r w:rsidRPr="00F66E25">
              <w:rPr>
                <w:rFonts w:ascii="Times New Roman" w:hAnsi="Times New Roman"/>
                <w:bCs/>
              </w:rPr>
              <w:t xml:space="preserve"> w reżyserii Wolfganga Petersena</w:t>
            </w:r>
          </w:p>
        </w:tc>
        <w:tc>
          <w:tcPr>
            <w:tcW w:w="2270" w:type="dxa"/>
            <w:shd w:val="clear" w:color="auto" w:fill="auto"/>
          </w:tcPr>
          <w:p w14:paraId="048911B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filmu </w:t>
            </w:r>
          </w:p>
          <w:p w14:paraId="1979C17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auto"/>
          </w:tcPr>
          <w:p w14:paraId="6EFFFB9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bohaterów filmu</w:t>
            </w:r>
          </w:p>
          <w:p w14:paraId="6D630E3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dzieła</w:t>
            </w:r>
          </w:p>
        </w:tc>
        <w:tc>
          <w:tcPr>
            <w:tcW w:w="2302" w:type="dxa"/>
            <w:shd w:val="clear" w:color="auto" w:fill="auto"/>
          </w:tcPr>
          <w:p w14:paraId="0C254FB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sposobu przedstawienia bohaterów</w:t>
            </w:r>
          </w:p>
          <w:p w14:paraId="0E6EE89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treść filmu z treścią mitu trojańskiego</w:t>
            </w:r>
          </w:p>
        </w:tc>
        <w:tc>
          <w:tcPr>
            <w:tcW w:w="2285" w:type="dxa"/>
            <w:shd w:val="clear" w:color="auto" w:fill="auto"/>
          </w:tcPr>
          <w:p w14:paraId="4FDD673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środków filmowych użytych w dziele </w:t>
            </w:r>
          </w:p>
        </w:tc>
        <w:tc>
          <w:tcPr>
            <w:tcW w:w="2550" w:type="dxa"/>
            <w:shd w:val="clear" w:color="auto" w:fill="auto"/>
          </w:tcPr>
          <w:p w14:paraId="7BCD363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podjąć dyskusję na temat </w:t>
            </w:r>
            <w:r>
              <w:rPr>
                <w:rFonts w:ascii="Times New Roman" w:hAnsi="Times New Roman"/>
              </w:rPr>
              <w:t xml:space="preserve">wartości artystycznej </w:t>
            </w:r>
            <w:r w:rsidRPr="00F66E25">
              <w:rPr>
                <w:rFonts w:ascii="Times New Roman" w:hAnsi="Times New Roman"/>
              </w:rPr>
              <w:t>filmu</w:t>
            </w:r>
          </w:p>
        </w:tc>
      </w:tr>
      <w:tr w:rsidR="00F857FE" w:rsidRPr="00F66E25" w14:paraId="397B225D" w14:textId="77777777" w:rsidTr="0064708B">
        <w:tc>
          <w:tcPr>
            <w:tcW w:w="2270" w:type="dxa"/>
            <w:shd w:val="clear" w:color="auto" w:fill="D9D9D9"/>
          </w:tcPr>
          <w:p w14:paraId="3B589180" w14:textId="77777777" w:rsidR="00F857FE" w:rsidRPr="00931AEE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*13</w:t>
            </w:r>
            <w:r w:rsidRPr="00931AEE">
              <w:rPr>
                <w:rFonts w:ascii="Times New Roman" w:hAnsi="Times New Roman"/>
                <w:b/>
                <w:bCs/>
              </w:rPr>
              <w:t>.</w:t>
            </w:r>
          </w:p>
          <w:p w14:paraId="4FD2AA7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Cs/>
              </w:rPr>
              <w:t xml:space="preserve">Homer, </w:t>
            </w:r>
            <w:r w:rsidRPr="00F66E25">
              <w:rPr>
                <w:rFonts w:ascii="Times New Roman" w:hAnsi="Times New Roman"/>
                <w:bCs/>
                <w:i/>
              </w:rPr>
              <w:t>Odyseja</w:t>
            </w:r>
          </w:p>
        </w:tc>
        <w:tc>
          <w:tcPr>
            <w:tcW w:w="2270" w:type="dxa"/>
            <w:shd w:val="clear" w:color="auto" w:fill="D9D9D9"/>
          </w:tcPr>
          <w:p w14:paraId="5FE2CF0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B2D2F0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2F7250E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317" w:type="dxa"/>
            <w:shd w:val="clear" w:color="auto" w:fill="D9D9D9"/>
          </w:tcPr>
          <w:p w14:paraId="4F965F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56CFD51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 xml:space="preserve">Odysei </w:t>
            </w:r>
          </w:p>
          <w:p w14:paraId="7E2F9758" w14:textId="77777777" w:rsidR="00F857FE" w:rsidRPr="00807E58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>• 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02CDF4B2" w14:textId="77777777" w:rsidR="00F857FE" w:rsidRPr="0075733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32310F8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F2D971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i jego losu ukazanego 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550" w:type="dxa"/>
            <w:shd w:val="clear" w:color="auto" w:fill="D9D9D9"/>
          </w:tcPr>
          <w:p w14:paraId="330A578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20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archetypiczne</w:t>
            </w:r>
            <w:r w:rsidRPr="00020A74">
              <w:rPr>
                <w:rFonts w:ascii="Times New Roman" w:hAnsi="Times New Roman"/>
              </w:rPr>
              <w:t xml:space="preserve"> znaczenie wędrówki Odysa</w:t>
            </w:r>
          </w:p>
          <w:p w14:paraId="2ECC876C" w14:textId="77777777" w:rsidR="00F857FE" w:rsidRPr="00020A7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znaczenie pojęcia: </w:t>
            </w:r>
            <w:r w:rsidRPr="00637273">
              <w:rPr>
                <w:rFonts w:ascii="Times New Roman" w:hAnsi="Times New Roman"/>
                <w:i/>
              </w:rPr>
              <w:t>homo viator</w:t>
            </w:r>
          </w:p>
          <w:p w14:paraId="7774089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4F73BB55" w14:textId="77777777" w:rsidTr="0064708B">
        <w:tc>
          <w:tcPr>
            <w:tcW w:w="2270" w:type="dxa"/>
            <w:shd w:val="clear" w:color="auto" w:fill="FFFFFF" w:themeFill="background1"/>
          </w:tcPr>
          <w:p w14:paraId="43E20D98" w14:textId="77777777" w:rsidR="00F857FE" w:rsidRPr="00931AEE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Pr="003D16D9">
              <w:rPr>
                <w:rFonts w:ascii="Times New Roman" w:hAnsi="Times New Roman"/>
                <w:b/>
                <w:bCs/>
              </w:rPr>
              <w:t xml:space="preserve">14. </w:t>
            </w:r>
            <w:r w:rsidRPr="003D16D9">
              <w:rPr>
                <w:rFonts w:ascii="Times New Roman" w:hAnsi="Times New Roman"/>
                <w:bCs/>
              </w:rPr>
              <w:t xml:space="preserve">Konteksty i nawiązania – </w:t>
            </w:r>
            <w:r w:rsidRPr="003D16D9">
              <w:rPr>
                <w:rFonts w:ascii="Times New Roman" w:hAnsi="Times New Roman"/>
                <w:bCs/>
                <w:i/>
                <w:iCs/>
              </w:rPr>
              <w:t>Penelopiada</w:t>
            </w:r>
            <w:r w:rsidRPr="003D16D9">
              <w:rPr>
                <w:rFonts w:ascii="Times New Roman" w:hAnsi="Times New Roman"/>
                <w:bCs/>
              </w:rPr>
              <w:t xml:space="preserve"> Margaret Atwood (fragmenty)</w:t>
            </w:r>
          </w:p>
        </w:tc>
        <w:tc>
          <w:tcPr>
            <w:tcW w:w="2270" w:type="dxa"/>
            <w:shd w:val="clear" w:color="auto" w:fill="FFFFFF" w:themeFill="background1"/>
          </w:tcPr>
          <w:p w14:paraId="523068D1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treść fragmentu</w:t>
            </w:r>
          </w:p>
          <w:p w14:paraId="263209A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68A8D21C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aluzje do </w:t>
            </w:r>
            <w:r w:rsidRPr="00F51801">
              <w:rPr>
                <w:rFonts w:ascii="Times New Roman" w:hAnsi="Times New Roman"/>
                <w:i/>
                <w:iCs/>
              </w:rPr>
              <w:t>Odysei</w:t>
            </w:r>
            <w:r w:rsidRPr="00F51801">
              <w:rPr>
                <w:rFonts w:ascii="Times New Roman" w:hAnsi="Times New Roman"/>
              </w:rPr>
              <w:t xml:space="preserve"> Homera</w:t>
            </w:r>
          </w:p>
          <w:p w14:paraId="2F916DD7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F51801">
              <w:rPr>
                <w:rFonts w:ascii="Times New Roman" w:hAnsi="Times New Roman"/>
              </w:rPr>
              <w:t xml:space="preserve"> się na temat narracji </w:t>
            </w:r>
          </w:p>
          <w:p w14:paraId="792F99A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3225D576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51801">
              <w:rPr>
                <w:rFonts w:ascii="Times New Roman" w:hAnsi="Times New Roman"/>
              </w:rPr>
              <w:t xml:space="preserve"> sposób postrzegania przygód Odyseusza przez Penelopę</w:t>
            </w:r>
          </w:p>
          <w:p w14:paraId="707AE236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interpret</w:t>
            </w:r>
            <w:r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tytuł powieści </w:t>
            </w:r>
          </w:p>
          <w:p w14:paraId="3545235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386A5012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elementy ironii i określ</w:t>
            </w:r>
            <w:r>
              <w:rPr>
                <w:rFonts w:ascii="Times New Roman" w:hAnsi="Times New Roman"/>
              </w:rPr>
              <w:t>ić</w:t>
            </w:r>
            <w:r w:rsidRPr="00F51801">
              <w:rPr>
                <w:rFonts w:ascii="Times New Roman" w:hAnsi="Times New Roman"/>
              </w:rPr>
              <w:t xml:space="preserve"> jej funkcję</w:t>
            </w:r>
          </w:p>
          <w:p w14:paraId="618E9F9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378DA15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F51801">
              <w:rPr>
                <w:rFonts w:ascii="Times New Roman" w:hAnsi="Times New Roman"/>
              </w:rPr>
              <w:t xml:space="preserve"> próbę opowiedzenia wybranej historii mitologicznej z punktu widzenia bohaterki kobiecej</w:t>
            </w:r>
          </w:p>
        </w:tc>
      </w:tr>
      <w:tr w:rsidR="00F857FE" w:rsidRPr="00F66E25" w14:paraId="2C006495" w14:textId="77777777" w:rsidTr="0064708B">
        <w:tc>
          <w:tcPr>
            <w:tcW w:w="2270" w:type="dxa"/>
            <w:shd w:val="clear" w:color="auto" w:fill="D9D9D9"/>
          </w:tcPr>
          <w:p w14:paraId="25E68A37" w14:textId="77777777" w:rsidR="00F857FE" w:rsidRPr="0073422A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72091">
              <w:rPr>
                <w:rFonts w:ascii="Times New Roman" w:hAnsi="Times New Roman"/>
                <w:b/>
                <w:bCs/>
              </w:rPr>
              <w:t xml:space="preserve">15. </w:t>
            </w:r>
            <w:r w:rsidRPr="0073422A">
              <w:rPr>
                <w:rFonts w:ascii="Times New Roman" w:hAnsi="Times New Roman"/>
              </w:rPr>
              <w:t xml:space="preserve">Wprowadzenie do analizy </w:t>
            </w:r>
            <w:r w:rsidRPr="00637273">
              <w:rPr>
                <w:rFonts w:ascii="Times New Roman" w:hAnsi="Times New Roman"/>
                <w:i/>
              </w:rPr>
              <w:t>Antygony</w:t>
            </w:r>
            <w:r w:rsidRPr="0073422A">
              <w:rPr>
                <w:rFonts w:ascii="Times New Roman" w:hAnsi="Times New Roman"/>
              </w:rPr>
              <w:t xml:space="preserve"> Sofoklesa</w:t>
            </w:r>
          </w:p>
          <w:p w14:paraId="18512DC2" w14:textId="77777777" w:rsidR="00F857FE" w:rsidRPr="003D16D9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3422A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7D5533C7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dramat jako jeden z rodzajów literackich </w:t>
            </w:r>
          </w:p>
          <w:p w14:paraId="48B0645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treść </w:t>
            </w:r>
            <w:r w:rsidRPr="002B2C92">
              <w:rPr>
                <w:rFonts w:ascii="Times New Roman" w:hAnsi="Times New Roman"/>
                <w:i/>
                <w:iCs/>
              </w:rPr>
              <w:t>Antygony</w:t>
            </w:r>
          </w:p>
          <w:p w14:paraId="3206FC0F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1008EB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2B2C92">
              <w:rPr>
                <w:rFonts w:ascii="Times New Roman" w:hAnsi="Times New Roman"/>
              </w:rPr>
              <w:t xml:space="preserve"> w </w:t>
            </w:r>
            <w:r w:rsidRPr="002B2C92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cechy dramatu</w:t>
            </w:r>
          </w:p>
          <w:p w14:paraId="1D70A07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2B2C92">
              <w:rPr>
                <w:rFonts w:ascii="Times New Roman" w:hAnsi="Times New Roman"/>
              </w:rPr>
              <w:t xml:space="preserve"> najważniejszych twórców tragedii antycznej </w:t>
            </w:r>
          </w:p>
          <w:p w14:paraId="04C974E4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F95F903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2B2C92">
              <w:rPr>
                <w:rFonts w:ascii="Times New Roman" w:hAnsi="Times New Roman"/>
              </w:rPr>
              <w:t xml:space="preserve"> kompozycję dramatu antycznego </w:t>
            </w:r>
          </w:p>
          <w:p w14:paraId="777ECC0B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666A7A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rolę teatru w starożytnej Grecji </w:t>
            </w:r>
          </w:p>
          <w:p w14:paraId="3B3B5E0E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  <w:i/>
                <w:iCs/>
              </w:rPr>
              <w:t xml:space="preserve">• </w:t>
            </w:r>
            <w:r w:rsidRPr="002B2C92">
              <w:rPr>
                <w:rFonts w:ascii="Times New Roman" w:hAnsi="Times New Roman"/>
              </w:rPr>
              <w:t>wskaz</w:t>
            </w:r>
            <w:r>
              <w:rPr>
                <w:rFonts w:ascii="Times New Roman" w:hAnsi="Times New Roman"/>
              </w:rPr>
              <w:t xml:space="preserve">ać w </w:t>
            </w:r>
            <w:r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części kompozycyjne: ekspozycję, zawiązanie akcji, punkt kulminacyjny i rozwiązanie akcji</w:t>
            </w:r>
          </w:p>
        </w:tc>
        <w:tc>
          <w:tcPr>
            <w:tcW w:w="2550" w:type="dxa"/>
            <w:shd w:val="clear" w:color="auto" w:fill="D9D9D9"/>
          </w:tcPr>
          <w:p w14:paraId="6F94207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porównać, jaką funkcję pełnił teatr w starożytnej Grecji, a jaką pełni współcześnie</w:t>
            </w:r>
          </w:p>
          <w:p w14:paraId="20AF60B6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mit rodu Labdakidów</w:t>
            </w:r>
          </w:p>
          <w:p w14:paraId="031DDEFE" w14:textId="77777777" w:rsidR="00F857FE" w:rsidRPr="00F51801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511AB45" w14:textId="77777777" w:rsidTr="0064708B">
        <w:tc>
          <w:tcPr>
            <w:tcW w:w="2270" w:type="dxa"/>
            <w:shd w:val="clear" w:color="auto" w:fill="D9D9D9"/>
          </w:tcPr>
          <w:p w14:paraId="261F6559" w14:textId="77777777" w:rsidR="00F857FE" w:rsidRPr="00487A2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0B1D">
              <w:rPr>
                <w:rFonts w:ascii="Times New Roman" w:hAnsi="Times New Roman"/>
                <w:b/>
                <w:bCs/>
              </w:rPr>
              <w:t xml:space="preserve">16. i 17.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- dramat przeciwstawnych racji </w:t>
            </w:r>
            <w:r w:rsidRPr="00487A24">
              <w:rPr>
                <w:rFonts w:ascii="Times New Roman" w:hAnsi="Times New Roman"/>
              </w:rPr>
              <w:lastRenderedPageBreak/>
              <w:t>i wartości</w:t>
            </w:r>
          </w:p>
          <w:p w14:paraId="1D7FE12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4DEE26A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wymienić racje K</w:t>
            </w:r>
            <w:r>
              <w:rPr>
                <w:rFonts w:ascii="Times New Roman" w:hAnsi="Times New Roman"/>
              </w:rPr>
              <w:t>reona i racje Antygony</w:t>
            </w:r>
          </w:p>
          <w:p w14:paraId="444DD46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wskazać w tekście elementy budowy dramatu antycznego</w:t>
            </w:r>
          </w:p>
          <w:p w14:paraId="78DB0175" w14:textId="77777777" w:rsidR="00F857FE" w:rsidRPr="007F47D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 motywy obecne w Antygonie</w:t>
            </w:r>
          </w:p>
          <w:p w14:paraId="04D3D7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E03BAD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022A56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omówić zasadę trzech jedności na przykładzie utworu Sofoklesa</w:t>
            </w:r>
          </w:p>
          <w:p w14:paraId="4C30A3E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scharakteryzować głównych bohaterów</w:t>
            </w:r>
          </w:p>
          <w:p w14:paraId="010CD14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funkcje chóru w dramacie antycznym na przykładach z tekstu</w:t>
            </w:r>
          </w:p>
          <w:p w14:paraId="63C64CE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kategorii tragedii greckiej</w:t>
            </w:r>
          </w:p>
        </w:tc>
        <w:tc>
          <w:tcPr>
            <w:tcW w:w="2302" w:type="dxa"/>
            <w:shd w:val="clear" w:color="auto" w:fill="D9D9D9"/>
          </w:tcPr>
          <w:p w14:paraId="498193F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lastRenderedPageBreak/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, na czym polega tragizm Antygony i tragizm </w:t>
            </w:r>
            <w:r w:rsidRPr="007F47D5">
              <w:rPr>
                <w:rFonts w:ascii="Times New Roman" w:hAnsi="Times New Roman"/>
              </w:rPr>
              <w:lastRenderedPageBreak/>
              <w:t xml:space="preserve">Kreona </w:t>
            </w:r>
          </w:p>
          <w:p w14:paraId="0B161957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posługiwać się pojęciem </w:t>
            </w:r>
            <w:r w:rsidRPr="00F66E25">
              <w:rPr>
                <w:rFonts w:ascii="Times New Roman" w:hAnsi="Times New Roman"/>
                <w:i/>
              </w:rPr>
              <w:t xml:space="preserve">hybris </w:t>
            </w:r>
            <w:r w:rsidRPr="00F66E25">
              <w:rPr>
                <w:rFonts w:ascii="Times New Roman" w:hAnsi="Times New Roman"/>
              </w:rPr>
              <w:t>przy charakteryzowaniu postaci Kreona i Antygony</w:t>
            </w:r>
          </w:p>
          <w:p w14:paraId="69D6D154" w14:textId="77777777" w:rsidR="00F857FE" w:rsidRPr="007F47D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7F47D5">
              <w:rPr>
                <w:rFonts w:ascii="Times New Roman" w:hAnsi="Times New Roman"/>
              </w:rPr>
              <w:t xml:space="preserve"> rolę fatum i </w:t>
            </w:r>
            <w:r w:rsidRPr="00637273">
              <w:rPr>
                <w:rFonts w:ascii="Times New Roman" w:hAnsi="Times New Roman"/>
                <w:i/>
              </w:rPr>
              <w:t>harmatii</w:t>
            </w:r>
            <w:r w:rsidRPr="007F47D5">
              <w:rPr>
                <w:rFonts w:ascii="Times New Roman" w:hAnsi="Times New Roman"/>
              </w:rPr>
              <w:t xml:space="preserve"> w życiu bohaterów tragedii</w:t>
            </w:r>
          </w:p>
          <w:p w14:paraId="7129829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5" w:type="dxa"/>
            <w:shd w:val="clear" w:color="auto" w:fill="D9D9D9"/>
          </w:tcPr>
          <w:p w14:paraId="6083DD7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lastRenderedPageBreak/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7F47D5">
              <w:rPr>
                <w:rFonts w:ascii="Times New Roman" w:hAnsi="Times New Roman"/>
              </w:rPr>
              <w:t xml:space="preserve"> sposób przedstawienia motywów </w:t>
            </w:r>
            <w:r>
              <w:rPr>
                <w:rFonts w:ascii="Times New Roman" w:hAnsi="Times New Roman"/>
              </w:rPr>
              <w:t xml:space="preserve">literackich i </w:t>
            </w:r>
            <w:r>
              <w:rPr>
                <w:rFonts w:ascii="Times New Roman" w:hAnsi="Times New Roman"/>
              </w:rPr>
              <w:lastRenderedPageBreak/>
              <w:t xml:space="preserve">kulturowych </w:t>
            </w:r>
            <w:r w:rsidRPr="007F47D5">
              <w:rPr>
                <w:rFonts w:ascii="Times New Roman" w:hAnsi="Times New Roman"/>
              </w:rPr>
              <w:t xml:space="preserve">w </w:t>
            </w:r>
            <w:r w:rsidRPr="00637273">
              <w:rPr>
                <w:rFonts w:ascii="Times New Roman" w:hAnsi="Times New Roman"/>
                <w:i/>
              </w:rPr>
              <w:t>Antygonie</w:t>
            </w:r>
          </w:p>
        </w:tc>
        <w:tc>
          <w:tcPr>
            <w:tcW w:w="2550" w:type="dxa"/>
            <w:shd w:val="clear" w:color="auto" w:fill="D9D9D9"/>
          </w:tcPr>
          <w:p w14:paraId="3DD39C0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analizować koncepcję człowieka i losu w świecie starożytnych </w:t>
            </w:r>
            <w:r w:rsidRPr="00F66E25">
              <w:rPr>
                <w:rFonts w:ascii="Times New Roman" w:hAnsi="Times New Roman"/>
              </w:rPr>
              <w:lastRenderedPageBreak/>
              <w:t xml:space="preserve">Greków, odnosząc się do </w:t>
            </w:r>
            <w:r w:rsidRPr="00F66E25">
              <w:rPr>
                <w:rFonts w:ascii="Times New Roman" w:hAnsi="Times New Roman"/>
                <w:i/>
              </w:rPr>
              <w:t>Antygony</w:t>
            </w:r>
          </w:p>
          <w:p w14:paraId="7A16BB0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E5D4C38" w14:textId="77777777" w:rsidTr="0064708B">
        <w:tc>
          <w:tcPr>
            <w:tcW w:w="2270" w:type="dxa"/>
            <w:shd w:val="clear" w:color="auto" w:fill="D9D9D9"/>
          </w:tcPr>
          <w:p w14:paraId="21E46B08" w14:textId="77777777" w:rsidR="00F857FE" w:rsidRPr="00487A2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D61FA">
              <w:rPr>
                <w:rFonts w:ascii="Times New Roman" w:hAnsi="Times New Roman"/>
                <w:b/>
                <w:bCs/>
              </w:rPr>
              <w:lastRenderedPageBreak/>
              <w:t xml:space="preserve">18.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jako przykład tragedii antycznej </w:t>
            </w:r>
          </w:p>
          <w:p w14:paraId="52EADA23" w14:textId="77777777" w:rsidR="00F857FE" w:rsidRPr="00A50B1D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16BF4E74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cechy tragedii antycznej</w:t>
            </w:r>
          </w:p>
          <w:p w14:paraId="44317488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funkcje chóru</w:t>
            </w:r>
          </w:p>
          <w:p w14:paraId="38506EA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0B2EAEC" w14:textId="77777777" w:rsidR="00F857FE" w:rsidRPr="00637273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55602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55602">
              <w:rPr>
                <w:rFonts w:ascii="Times New Roman" w:hAnsi="Times New Roman"/>
              </w:rPr>
              <w:t xml:space="preserve"> cechy tragedii antycznej w </w:t>
            </w:r>
            <w:r w:rsidRPr="00637273">
              <w:rPr>
                <w:rFonts w:ascii="Times New Roman" w:hAnsi="Times New Roman"/>
                <w:i/>
              </w:rPr>
              <w:t xml:space="preserve">Antygonie </w:t>
            </w:r>
          </w:p>
          <w:p w14:paraId="6AEB0DD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567DD99A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55602">
              <w:rPr>
                <w:rFonts w:ascii="Times New Roman" w:hAnsi="Times New Roman"/>
              </w:rPr>
              <w:t xml:space="preserve"> związek między stasimonami a treścią epeisodionów</w:t>
            </w:r>
          </w:p>
        </w:tc>
        <w:tc>
          <w:tcPr>
            <w:tcW w:w="2285" w:type="dxa"/>
            <w:shd w:val="clear" w:color="auto" w:fill="D9D9D9"/>
          </w:tcPr>
          <w:p w14:paraId="3511C3AF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155602">
              <w:rPr>
                <w:rFonts w:ascii="Times New Roman" w:hAnsi="Times New Roman"/>
              </w:rPr>
              <w:t xml:space="preserve"> fragment tekstu pod kątem funkcji środków językowych </w:t>
            </w:r>
          </w:p>
          <w:p w14:paraId="058CE925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9D8D862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 styl utworu</w:t>
            </w:r>
          </w:p>
          <w:p w14:paraId="5EF1D3F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095FB5F" w14:textId="77777777" w:rsidTr="0064708B">
        <w:tc>
          <w:tcPr>
            <w:tcW w:w="2270" w:type="dxa"/>
            <w:shd w:val="clear" w:color="auto" w:fill="auto"/>
          </w:tcPr>
          <w:p w14:paraId="5C4207F6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/>
                <w:bCs/>
              </w:rPr>
              <w:t>19.</w:t>
            </w:r>
          </w:p>
          <w:p w14:paraId="6C385FE0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23C47">
              <w:rPr>
                <w:rFonts w:ascii="Times New Roman" w:hAnsi="Times New Roman"/>
              </w:rPr>
              <w:t>Platon, Państwo</w:t>
            </w:r>
          </w:p>
          <w:p w14:paraId="49C309B6" w14:textId="77777777" w:rsidR="00F857FE" w:rsidRPr="00637273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5A58765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068A">
              <w:rPr>
                <w:rFonts w:ascii="Times New Roman" w:hAnsi="Times New Roman"/>
              </w:rPr>
              <w:t>• zrelacjonować treść fragmentu</w:t>
            </w:r>
          </w:p>
        </w:tc>
        <w:tc>
          <w:tcPr>
            <w:tcW w:w="2317" w:type="dxa"/>
            <w:shd w:val="clear" w:color="auto" w:fill="auto"/>
          </w:tcPr>
          <w:p w14:paraId="0EC0BEAD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wyjaśnić, na czym polegało państwo idealne według Platona</w:t>
            </w:r>
          </w:p>
          <w:p w14:paraId="135FA8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opisać, jak według Platona wygląda poznawanie prawdy</w:t>
            </w:r>
          </w:p>
        </w:tc>
        <w:tc>
          <w:tcPr>
            <w:tcW w:w="2302" w:type="dxa"/>
            <w:shd w:val="clear" w:color="auto" w:fill="auto"/>
          </w:tcPr>
          <w:p w14:paraId="57DE4B6D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wyjaśnić metaforyczne znaczenie opowieści o jaskini</w:t>
            </w:r>
          </w:p>
          <w:p w14:paraId="06007B54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omówić relacje między rzeczywistością materialną a idealną</w:t>
            </w:r>
          </w:p>
          <w:p w14:paraId="5B87FA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wskazać cechy utopii w platońskiej wizji państwa</w:t>
            </w:r>
          </w:p>
        </w:tc>
        <w:tc>
          <w:tcPr>
            <w:tcW w:w="2285" w:type="dxa"/>
            <w:shd w:val="clear" w:color="auto" w:fill="auto"/>
          </w:tcPr>
          <w:p w14:paraId="0A931802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>• wyjaśnić funkcję dialogu dla wymowy fragmentu</w:t>
            </w:r>
          </w:p>
          <w:p w14:paraId="480CC6AA" w14:textId="77777777" w:rsidR="00F857FE" w:rsidRPr="00C931D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 xml:space="preserve">• przedstawić platońską </w:t>
            </w:r>
            <w:r>
              <w:rPr>
                <w:rFonts w:ascii="Times New Roman" w:hAnsi="Times New Roman"/>
              </w:rPr>
              <w:t>koncepcję</w:t>
            </w:r>
            <w:r w:rsidRPr="00C931DE">
              <w:rPr>
                <w:rFonts w:ascii="Times New Roman" w:hAnsi="Times New Roman"/>
              </w:rPr>
              <w:t xml:space="preserve"> państwa</w:t>
            </w:r>
          </w:p>
          <w:p w14:paraId="2D2E3B9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61B16699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A42AD">
              <w:rPr>
                <w:rFonts w:ascii="Times New Roman" w:hAnsi="Times New Roman"/>
              </w:rPr>
              <w:t>• podjąć dyskusję na temat koncepcji przedstawionej przez Platona</w:t>
            </w:r>
          </w:p>
          <w:p w14:paraId="6DB9EBB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EF4858C" w14:textId="77777777" w:rsidTr="0064708B">
        <w:tc>
          <w:tcPr>
            <w:tcW w:w="2270" w:type="dxa"/>
            <w:shd w:val="clear" w:color="auto" w:fill="auto"/>
          </w:tcPr>
          <w:p w14:paraId="64D91E16" w14:textId="77777777" w:rsidR="00F857FE" w:rsidRPr="00045E0B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45E0B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045E0B">
              <w:rPr>
                <w:rFonts w:ascii="Times New Roman" w:hAnsi="Times New Roman"/>
                <w:b/>
                <w:bCs/>
              </w:rPr>
              <w:t>.</w:t>
            </w:r>
          </w:p>
          <w:p w14:paraId="7864232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Najstarsza teoria literatury – </w:t>
            </w:r>
            <w:r w:rsidRPr="00D5756C">
              <w:rPr>
                <w:rFonts w:ascii="Times New Roman" w:hAnsi="Times New Roman"/>
                <w:i/>
                <w:iCs/>
              </w:rPr>
              <w:t>Poetyka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34A4B3D5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2D93BC2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fragmentu </w:t>
            </w:r>
          </w:p>
          <w:p w14:paraId="17A72DB2" w14:textId="77777777" w:rsidR="00F857FE" w:rsidRPr="0012068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poetyka</w:t>
            </w:r>
          </w:p>
        </w:tc>
        <w:tc>
          <w:tcPr>
            <w:tcW w:w="2317" w:type="dxa"/>
            <w:shd w:val="clear" w:color="auto" w:fill="auto"/>
          </w:tcPr>
          <w:p w14:paraId="0390B83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61F8ED4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wymienić najważniejsze założenia </w:t>
            </w:r>
            <w:r w:rsidRPr="00F66E25">
              <w:rPr>
                <w:rFonts w:ascii="Times New Roman" w:hAnsi="Times New Roman"/>
                <w:i/>
              </w:rPr>
              <w:t>Poetyki</w:t>
            </w:r>
          </w:p>
          <w:p w14:paraId="25B48774" w14:textId="77777777" w:rsidR="00F857FE" w:rsidRPr="00634F5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634F54">
              <w:rPr>
                <w:rFonts w:ascii="Times New Roman" w:hAnsi="Times New Roman"/>
              </w:rPr>
              <w:t xml:space="preserve">, jakie są, według Arystotelesa, wyznaczniki poezji </w:t>
            </w:r>
          </w:p>
          <w:p w14:paraId="19BD36DF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auto"/>
          </w:tcPr>
          <w:p w14:paraId="0AEED8AA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F54">
              <w:rPr>
                <w:rFonts w:ascii="Times New Roman" w:hAnsi="Times New Roman"/>
              </w:rPr>
              <w:t>, na czym polega epizodyczność fabuły</w:t>
            </w:r>
          </w:p>
          <w:p w14:paraId="07FAA876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361D5AE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przedstawić i omówić sposoby wywołania </w:t>
            </w:r>
            <w:r w:rsidRPr="00F66E25">
              <w:rPr>
                <w:rFonts w:ascii="Times New Roman" w:hAnsi="Times New Roman"/>
                <w:i/>
              </w:rPr>
              <w:t>katharsis</w:t>
            </w:r>
          </w:p>
          <w:p w14:paraId="1F355E49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funkcję mitów w literaturze</w:t>
            </w:r>
          </w:p>
        </w:tc>
        <w:tc>
          <w:tcPr>
            <w:tcW w:w="2550" w:type="dxa"/>
            <w:shd w:val="clear" w:color="auto" w:fill="auto"/>
          </w:tcPr>
          <w:p w14:paraId="5D6ECE7D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F54">
              <w:rPr>
                <w:rFonts w:ascii="Times New Roman" w:hAnsi="Times New Roman"/>
              </w:rPr>
              <w:t xml:space="preserve"> funkcję </w:t>
            </w:r>
            <w:r>
              <w:rPr>
                <w:rFonts w:ascii="Times New Roman" w:hAnsi="Times New Roman"/>
              </w:rPr>
              <w:t xml:space="preserve">i znaczenie </w:t>
            </w:r>
            <w:r w:rsidRPr="00634F54">
              <w:rPr>
                <w:rFonts w:ascii="Times New Roman" w:hAnsi="Times New Roman"/>
              </w:rPr>
              <w:t xml:space="preserve">poetyki normatywnej </w:t>
            </w:r>
          </w:p>
        </w:tc>
      </w:tr>
      <w:tr w:rsidR="00F857FE" w:rsidRPr="00F66E25" w14:paraId="21DC98BE" w14:textId="77777777" w:rsidTr="0064708B">
        <w:tc>
          <w:tcPr>
            <w:tcW w:w="2270" w:type="dxa"/>
            <w:shd w:val="clear" w:color="auto" w:fill="auto"/>
          </w:tcPr>
          <w:p w14:paraId="05B43A88" w14:textId="77777777" w:rsidR="00F857FE" w:rsidRPr="0015208C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208C">
              <w:rPr>
                <w:rFonts w:ascii="Times New Roman" w:hAnsi="Times New Roman"/>
                <w:b/>
                <w:bCs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15208C">
              <w:rPr>
                <w:rFonts w:ascii="Times New Roman" w:hAnsi="Times New Roman"/>
                <w:b/>
                <w:bCs/>
              </w:rPr>
              <w:t>.</w:t>
            </w:r>
          </w:p>
          <w:p w14:paraId="6E3631D2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O sile argumentów – </w:t>
            </w:r>
            <w:r w:rsidRPr="00D5756C">
              <w:rPr>
                <w:rFonts w:ascii="Times New Roman" w:hAnsi="Times New Roman"/>
                <w:i/>
                <w:iCs/>
              </w:rPr>
              <w:t>Retoryka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30222AE5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29D4525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51684B9E" w14:textId="77777777" w:rsidR="00F857FE" w:rsidRPr="0012068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317" w:type="dxa"/>
            <w:shd w:val="clear" w:color="auto" w:fill="auto"/>
          </w:tcPr>
          <w:p w14:paraId="2929CF1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43FA1492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cechy </w:t>
            </w:r>
            <w:r>
              <w:rPr>
                <w:rFonts w:ascii="Times New Roman" w:hAnsi="Times New Roman"/>
              </w:rPr>
              <w:t xml:space="preserve">skutecznej </w:t>
            </w:r>
            <w:r w:rsidRPr="00F66E25">
              <w:rPr>
                <w:rFonts w:ascii="Times New Roman" w:hAnsi="Times New Roman"/>
              </w:rPr>
              <w:t>wypowiedzi retorycznej</w:t>
            </w:r>
          </w:p>
        </w:tc>
        <w:tc>
          <w:tcPr>
            <w:tcW w:w="2302" w:type="dxa"/>
            <w:shd w:val="clear" w:color="auto" w:fill="auto"/>
          </w:tcPr>
          <w:p w14:paraId="6BF40AD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i omówić </w:t>
            </w:r>
            <w:r w:rsidRPr="009C1E1C">
              <w:rPr>
                <w:rFonts w:ascii="Times New Roman" w:hAnsi="Times New Roman"/>
              </w:rPr>
              <w:t>trzy warunki</w:t>
            </w:r>
            <w:r>
              <w:rPr>
                <w:rFonts w:ascii="Times New Roman" w:hAnsi="Times New Roman"/>
              </w:rPr>
              <w:t xml:space="preserve"> </w:t>
            </w:r>
            <w:r w:rsidRPr="009C1E1C">
              <w:rPr>
                <w:rFonts w:ascii="Times New Roman" w:hAnsi="Times New Roman"/>
              </w:rPr>
              <w:t>skutecznego przemawiania</w:t>
            </w:r>
          </w:p>
          <w:p w14:paraId="0C51BAB9" w14:textId="77777777" w:rsidR="00F857FE" w:rsidRPr="009C1E1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9C1E1C">
              <w:rPr>
                <w:rFonts w:ascii="Times New Roman" w:hAnsi="Times New Roman"/>
              </w:rPr>
              <w:t xml:space="preserve"> wybrany fragment tekstu literackiego pod kątem użycia środków retorycznych</w:t>
            </w:r>
          </w:p>
          <w:p w14:paraId="3674F731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403BDE2E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przygotować wypowiedź retoryczną według wskazówek Arystotelesa</w:t>
            </w:r>
          </w:p>
        </w:tc>
        <w:tc>
          <w:tcPr>
            <w:tcW w:w="2550" w:type="dxa"/>
            <w:shd w:val="clear" w:color="auto" w:fill="auto"/>
          </w:tcPr>
          <w:p w14:paraId="53C75A35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C1E1C">
              <w:rPr>
                <w:rFonts w:ascii="Times New Roman" w:hAnsi="Times New Roman"/>
              </w:rPr>
              <w:t xml:space="preserve"> dyskusję na temat przydatności retoryki w różnych sytuacjach</w:t>
            </w:r>
          </w:p>
        </w:tc>
      </w:tr>
      <w:tr w:rsidR="00F857FE" w:rsidRPr="00F66E25" w14:paraId="3ACAF7C4" w14:textId="77777777" w:rsidTr="0064708B">
        <w:tc>
          <w:tcPr>
            <w:tcW w:w="2270" w:type="dxa"/>
            <w:shd w:val="clear" w:color="auto" w:fill="D9D9D9"/>
          </w:tcPr>
          <w:p w14:paraId="26DC83AC" w14:textId="77777777" w:rsidR="00F857FE" w:rsidRPr="00A62E14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2E14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A62E14">
              <w:rPr>
                <w:rFonts w:ascii="Times New Roman" w:hAnsi="Times New Roman"/>
                <w:b/>
                <w:bCs/>
              </w:rPr>
              <w:t>.</w:t>
            </w:r>
          </w:p>
          <w:p w14:paraId="74B41E5F" w14:textId="77777777" w:rsidR="00F857FE" w:rsidRPr="00D5756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>Nieśmiertelność poety – liryka Horacego</w:t>
            </w:r>
          </w:p>
        </w:tc>
        <w:tc>
          <w:tcPr>
            <w:tcW w:w="2270" w:type="dxa"/>
            <w:shd w:val="clear" w:color="auto" w:fill="D9D9D9"/>
          </w:tcPr>
          <w:p w14:paraId="3CFE07E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postać Horacego</w:t>
            </w:r>
          </w:p>
          <w:p w14:paraId="78818686" w14:textId="77777777" w:rsidR="00F857FE" w:rsidRPr="00D571D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wyjaśnić pojęcie</w:t>
            </w:r>
            <w:r>
              <w:rPr>
                <w:rFonts w:ascii="Times New Roman" w:hAnsi="Times New Roman"/>
              </w:rPr>
              <w:t xml:space="preserve">: </w:t>
            </w:r>
            <w:r w:rsidRPr="00F66E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exegi monumentum</w:t>
            </w:r>
            <w:r>
              <w:rPr>
                <w:rFonts w:ascii="Times New Roman" w:hAnsi="Times New Roman"/>
                <w:iCs/>
              </w:rPr>
              <w:t xml:space="preserve">, </w:t>
            </w:r>
            <w:r>
              <w:rPr>
                <w:rFonts w:ascii="Times New Roman" w:hAnsi="Times New Roman"/>
                <w:i/>
              </w:rPr>
              <w:t>non omnis moriar</w:t>
            </w:r>
          </w:p>
        </w:tc>
        <w:tc>
          <w:tcPr>
            <w:tcW w:w="2317" w:type="dxa"/>
            <w:shd w:val="clear" w:color="auto" w:fill="D9D9D9"/>
          </w:tcPr>
          <w:p w14:paraId="1C12B49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cechy charakterystyczne pieśni</w:t>
            </w:r>
          </w:p>
          <w:p w14:paraId="14A6227A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rodzaj liryki </w:t>
            </w:r>
            <w:r>
              <w:rPr>
                <w:rFonts w:ascii="Times New Roman" w:hAnsi="Times New Roman"/>
              </w:rPr>
              <w:t>omówio</w:t>
            </w:r>
            <w:r w:rsidRPr="00F66E25">
              <w:rPr>
                <w:rFonts w:ascii="Times New Roman" w:hAnsi="Times New Roman"/>
              </w:rPr>
              <w:t>nych utworów, jego adresata, sposób kreacji podmiotu l</w:t>
            </w:r>
            <w:r>
              <w:rPr>
                <w:rFonts w:ascii="Times New Roman" w:hAnsi="Times New Roman"/>
              </w:rPr>
              <w:t xml:space="preserve">irycznego i sytuacji lirycznej </w:t>
            </w:r>
          </w:p>
          <w:p w14:paraId="4485693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wyrazu artystycznego zastosowane w utworze</w:t>
            </w:r>
          </w:p>
        </w:tc>
        <w:tc>
          <w:tcPr>
            <w:tcW w:w="2302" w:type="dxa"/>
            <w:shd w:val="clear" w:color="auto" w:fill="D9D9D9"/>
          </w:tcPr>
          <w:p w14:paraId="4D21C34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utworów</w:t>
            </w:r>
          </w:p>
          <w:p w14:paraId="234DA7BB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75286D19" w14:textId="77777777" w:rsidR="00F857FE" w:rsidRDefault="00F857FE" w:rsidP="0064708B"/>
          <w:p w14:paraId="2AEE52D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3EBE3C9" w14:textId="77777777" w:rsidR="00F857FE" w:rsidRPr="002563A1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563A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2563A1">
              <w:rPr>
                <w:rFonts w:ascii="Times New Roman" w:hAnsi="Times New Roman"/>
              </w:rPr>
              <w:t xml:space="preserve"> koncepcję poety i poezji wyrażoną w utworze</w:t>
            </w:r>
          </w:p>
          <w:p w14:paraId="5B8E50E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DC2F200" w14:textId="77777777" w:rsidR="00F857FE" w:rsidRPr="001F3A28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i omówić topos </w:t>
            </w:r>
            <w:r>
              <w:rPr>
                <w:rFonts w:ascii="Times New Roman" w:hAnsi="Times New Roman"/>
                <w:i/>
                <w:iCs/>
              </w:rPr>
              <w:t xml:space="preserve">exegi monumentum </w:t>
            </w:r>
            <w:r>
              <w:rPr>
                <w:rFonts w:ascii="Times New Roman" w:hAnsi="Times New Roman"/>
              </w:rPr>
              <w:t>obecny w innych tekstach kultury</w:t>
            </w:r>
          </w:p>
        </w:tc>
      </w:tr>
      <w:tr w:rsidR="00F857FE" w:rsidRPr="00F66E25" w14:paraId="0CD4EA29" w14:textId="77777777" w:rsidTr="0064708B">
        <w:tc>
          <w:tcPr>
            <w:tcW w:w="2270" w:type="dxa"/>
            <w:shd w:val="clear" w:color="auto" w:fill="auto"/>
          </w:tcPr>
          <w:p w14:paraId="178FE728" w14:textId="77777777" w:rsidR="00F857FE" w:rsidRPr="00B46A7F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6A7F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B46A7F">
              <w:rPr>
                <w:rFonts w:ascii="Times New Roman" w:hAnsi="Times New Roman"/>
                <w:b/>
                <w:bCs/>
              </w:rPr>
              <w:t>.</w:t>
            </w:r>
          </w:p>
          <w:p w14:paraId="06A3B1EA" w14:textId="77777777" w:rsidR="00F857FE" w:rsidRPr="00F9350B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9350B">
              <w:rPr>
                <w:rFonts w:ascii="Times New Roman" w:hAnsi="Times New Roman"/>
              </w:rPr>
              <w:t xml:space="preserve">Poeta w świecie współczesnym – </w:t>
            </w:r>
            <w:r w:rsidRPr="00F9350B">
              <w:rPr>
                <w:rFonts w:ascii="Times New Roman" w:hAnsi="Times New Roman"/>
                <w:i/>
                <w:iCs/>
              </w:rPr>
              <w:t>Na odejście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poety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i pociągu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osobowego</w:t>
            </w:r>
            <w:r w:rsidRPr="00F9350B">
              <w:rPr>
                <w:rFonts w:ascii="Times New Roman" w:hAnsi="Times New Roman"/>
              </w:rPr>
              <w:t xml:space="preserve"> Tadeusza Różewicza</w:t>
            </w:r>
          </w:p>
        </w:tc>
        <w:tc>
          <w:tcPr>
            <w:tcW w:w="2270" w:type="dxa"/>
            <w:shd w:val="clear" w:color="auto" w:fill="auto"/>
          </w:tcPr>
          <w:p w14:paraId="50ED235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3470B4F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62DA453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topos literacki obecny w wierszu</w:t>
            </w:r>
          </w:p>
          <w:p w14:paraId="6A9E034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językowe zastosowane w utworze</w:t>
            </w:r>
          </w:p>
        </w:tc>
        <w:tc>
          <w:tcPr>
            <w:tcW w:w="2302" w:type="dxa"/>
            <w:shd w:val="clear" w:color="auto" w:fill="auto"/>
          </w:tcPr>
          <w:p w14:paraId="4AF0B2C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problem zaprezentowany w wierszu</w:t>
            </w:r>
          </w:p>
          <w:p w14:paraId="0F06688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tytuł utworu</w:t>
            </w:r>
          </w:p>
          <w:p w14:paraId="03E5221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F66E25">
              <w:rPr>
                <w:rFonts w:ascii="Times New Roman" w:hAnsi="Times New Roman"/>
              </w:rPr>
              <w:t xml:space="preserve"> funkcję środków językowych zastosowanych w wierszu</w:t>
            </w:r>
          </w:p>
        </w:tc>
        <w:tc>
          <w:tcPr>
            <w:tcW w:w="2285" w:type="dxa"/>
            <w:shd w:val="clear" w:color="auto" w:fill="auto"/>
          </w:tcPr>
          <w:p w14:paraId="085AA44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66E25">
              <w:rPr>
                <w:rFonts w:ascii="Times New Roman" w:hAnsi="Times New Roman"/>
              </w:rPr>
              <w:t>interpretować utwór</w:t>
            </w:r>
          </w:p>
        </w:tc>
        <w:tc>
          <w:tcPr>
            <w:tcW w:w="2550" w:type="dxa"/>
            <w:shd w:val="clear" w:color="auto" w:fill="auto"/>
          </w:tcPr>
          <w:p w14:paraId="185D074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dialogu z tradycj</w:t>
            </w:r>
            <w:r>
              <w:rPr>
                <w:rFonts w:ascii="Times New Roman" w:hAnsi="Times New Roman"/>
              </w:rPr>
              <w:t>ą,</w:t>
            </w:r>
            <w:r w:rsidRPr="00F66E25">
              <w:rPr>
                <w:rFonts w:ascii="Times New Roman" w:hAnsi="Times New Roman"/>
              </w:rPr>
              <w:t xml:space="preserve"> zaprezentowanego w wierszu</w:t>
            </w:r>
          </w:p>
          <w:p w14:paraId="43ED975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2F851E91" w14:textId="77777777" w:rsidTr="0064708B">
        <w:tc>
          <w:tcPr>
            <w:tcW w:w="2270" w:type="dxa"/>
            <w:shd w:val="clear" w:color="auto" w:fill="D9D9D9" w:themeFill="background1" w:themeFillShade="D9"/>
          </w:tcPr>
          <w:p w14:paraId="5F27E7C8" w14:textId="77777777" w:rsidR="00F857FE" w:rsidRPr="00B46A7F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79AC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5179AC">
              <w:rPr>
                <w:rFonts w:ascii="Times New Roman" w:hAnsi="Times New Roman"/>
                <w:b/>
                <w:bCs/>
              </w:rPr>
              <w:t xml:space="preserve">. </w:t>
            </w:r>
            <w:r w:rsidRPr="00F9350B">
              <w:rPr>
                <w:rFonts w:ascii="Times New Roman" w:hAnsi="Times New Roman"/>
              </w:rPr>
              <w:t>Postawa wobec życia – stoicyzm i epikureizm w wierszach Horacego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18F3C909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9A6947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6947">
              <w:rPr>
                <w:rFonts w:ascii="Times New Roman" w:hAnsi="Times New Roman"/>
              </w:rPr>
              <w:t xml:space="preserve"> treść wierszy</w:t>
            </w:r>
          </w:p>
          <w:p w14:paraId="5B742EE4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6947">
              <w:rPr>
                <w:rFonts w:ascii="Times New Roman" w:hAnsi="Times New Roman"/>
              </w:rPr>
              <w:t xml:space="preserve"> rodzaj liryki</w:t>
            </w:r>
          </w:p>
          <w:p w14:paraId="1337CBC1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adresatów </w:t>
            </w:r>
            <w:r w:rsidRPr="009A6947">
              <w:rPr>
                <w:rFonts w:ascii="Times New Roman" w:hAnsi="Times New Roman"/>
              </w:rPr>
              <w:lastRenderedPageBreak/>
              <w:t>lirycznych w wierszach</w:t>
            </w:r>
          </w:p>
          <w:p w14:paraId="5E90664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 w:themeFill="background1" w:themeFillShade="D9"/>
          </w:tcPr>
          <w:p w14:paraId="64B1AB34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lastRenderedPageBreak/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9A6947">
              <w:rPr>
                <w:rFonts w:ascii="Times New Roman" w:hAnsi="Times New Roman"/>
              </w:rPr>
              <w:t xml:space="preserve"> się na temat podmiotu lirycznego w wierszach </w:t>
            </w:r>
          </w:p>
          <w:p w14:paraId="0F01E72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środki </w:t>
            </w:r>
            <w:r w:rsidRPr="009A6947">
              <w:rPr>
                <w:rFonts w:ascii="Times New Roman" w:hAnsi="Times New Roman"/>
              </w:rPr>
              <w:lastRenderedPageBreak/>
              <w:t xml:space="preserve">językowe </w:t>
            </w:r>
            <w:r>
              <w:rPr>
                <w:rFonts w:ascii="Times New Roman" w:hAnsi="Times New Roman"/>
              </w:rPr>
              <w:t>użyte w utworach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570E516F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elementy filozofii stoickiej i epikurejskiej w utworach </w:t>
            </w:r>
          </w:p>
          <w:p w14:paraId="5B56EFF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3141562A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9A6947">
              <w:rPr>
                <w:rFonts w:ascii="Times New Roman" w:hAnsi="Times New Roman"/>
              </w:rPr>
              <w:t xml:space="preserve">, przedstawioną w wierszach sytuację człowieka w obliczu </w:t>
            </w:r>
            <w:r w:rsidRPr="009A6947">
              <w:rPr>
                <w:rFonts w:ascii="Times New Roman" w:hAnsi="Times New Roman"/>
              </w:rPr>
              <w:lastRenderedPageBreak/>
              <w:t xml:space="preserve">śmierci </w:t>
            </w:r>
          </w:p>
          <w:p w14:paraId="329344E7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6C71B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lastRenderedPageBreak/>
              <w:t>• na podstawie utworów pr</w:t>
            </w:r>
            <w:r>
              <w:rPr>
                <w:rFonts w:ascii="Times New Roman" w:hAnsi="Times New Roman"/>
              </w:rPr>
              <w:t>zedstawić</w:t>
            </w:r>
            <w:r w:rsidRPr="009A6947">
              <w:rPr>
                <w:rFonts w:ascii="Times New Roman" w:hAnsi="Times New Roman"/>
              </w:rPr>
              <w:t xml:space="preserve"> założenia filozofii Horacego</w:t>
            </w:r>
          </w:p>
        </w:tc>
      </w:tr>
      <w:tr w:rsidR="00F857FE" w:rsidRPr="00F66E25" w14:paraId="0FF43B68" w14:textId="77777777" w:rsidTr="0064708B">
        <w:tc>
          <w:tcPr>
            <w:tcW w:w="13994" w:type="dxa"/>
            <w:gridSpan w:val="6"/>
            <w:shd w:val="clear" w:color="auto" w:fill="auto"/>
          </w:tcPr>
          <w:p w14:paraId="20F2716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303F7C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F857FE" w:rsidRPr="00F66E25" w14:paraId="72CBEFDE" w14:textId="77777777" w:rsidTr="0064708B">
        <w:tc>
          <w:tcPr>
            <w:tcW w:w="2270" w:type="dxa"/>
            <w:shd w:val="clear" w:color="auto" w:fill="D9D9D9"/>
          </w:tcPr>
          <w:p w14:paraId="2797BBDB" w14:textId="77777777" w:rsidR="00F857FE" w:rsidRPr="00203AC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Pr="00203AC7">
              <w:rPr>
                <w:rFonts w:ascii="Times New Roman" w:hAnsi="Times New Roman"/>
                <w:b/>
              </w:rPr>
              <w:t>.</w:t>
            </w:r>
          </w:p>
          <w:p w14:paraId="030E8772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739C9">
              <w:rPr>
                <w:rFonts w:ascii="Times New Roman" w:hAnsi="Times New Roman"/>
                <w:bCs/>
              </w:rPr>
              <w:t>Język a inne systemy znaków</w:t>
            </w:r>
          </w:p>
        </w:tc>
        <w:tc>
          <w:tcPr>
            <w:tcW w:w="2270" w:type="dxa"/>
            <w:shd w:val="clear" w:color="auto" w:fill="D9D9D9"/>
          </w:tcPr>
          <w:p w14:paraId="5F6ECD72" w14:textId="77777777" w:rsidR="00F857FE" w:rsidRPr="00AB3320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1A5F58">
              <w:rPr>
                <w:rFonts w:ascii="Times New Roman" w:hAnsi="Times New Roman"/>
              </w:rPr>
              <w:t xml:space="preserve"> znak</w:t>
            </w:r>
          </w:p>
          <w:p w14:paraId="38CC6E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5BCC34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 język jako system znaków</w:t>
            </w:r>
          </w:p>
        </w:tc>
        <w:tc>
          <w:tcPr>
            <w:tcW w:w="2302" w:type="dxa"/>
            <w:shd w:val="clear" w:color="auto" w:fill="D9D9D9"/>
          </w:tcPr>
          <w:p w14:paraId="059D05EB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A5F58">
              <w:rPr>
                <w:rFonts w:ascii="Times New Roman" w:hAnsi="Times New Roman"/>
              </w:rPr>
              <w:t xml:space="preserve"> i om</w:t>
            </w:r>
            <w:r>
              <w:rPr>
                <w:rFonts w:ascii="Times New Roman" w:hAnsi="Times New Roman"/>
              </w:rPr>
              <w:t>ówić</w:t>
            </w:r>
            <w:r w:rsidRPr="001A5F58">
              <w:rPr>
                <w:rFonts w:ascii="Times New Roman" w:hAnsi="Times New Roman"/>
              </w:rPr>
              <w:t xml:space="preserve"> cechy systemu językowego  </w:t>
            </w:r>
          </w:p>
          <w:p w14:paraId="73F8AA8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5B3436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porównać różne formy przekazywania informacji </w:t>
            </w:r>
          </w:p>
        </w:tc>
        <w:tc>
          <w:tcPr>
            <w:tcW w:w="2550" w:type="dxa"/>
            <w:shd w:val="clear" w:color="auto" w:fill="D9D9D9"/>
          </w:tcPr>
          <w:p w14:paraId="692CB29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B332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AB3320">
              <w:rPr>
                <w:rFonts w:ascii="Times New Roman" w:hAnsi="Times New Roman"/>
              </w:rPr>
              <w:t xml:space="preserve"> przyczyny nieporozumień językowych</w:t>
            </w:r>
          </w:p>
        </w:tc>
      </w:tr>
      <w:tr w:rsidR="00F857FE" w:rsidRPr="00F66E25" w14:paraId="5A1929CA" w14:textId="77777777" w:rsidTr="0064708B">
        <w:tc>
          <w:tcPr>
            <w:tcW w:w="13994" w:type="dxa"/>
            <w:gridSpan w:val="6"/>
            <w:shd w:val="clear" w:color="auto" w:fill="auto"/>
          </w:tcPr>
          <w:p w14:paraId="14BE0D8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446B">
              <w:rPr>
                <w:rFonts w:ascii="Times New Roman" w:hAnsi="Times New Roman"/>
                <w:b/>
              </w:rPr>
              <w:t>ANTYK – TWORZENIE WYPOWIEDZI Z ELEMENTAMI RETORYKI</w:t>
            </w:r>
          </w:p>
        </w:tc>
      </w:tr>
      <w:tr w:rsidR="00F857FE" w:rsidRPr="00F66E25" w14:paraId="1F5FA463" w14:textId="77777777" w:rsidTr="0064708B">
        <w:tc>
          <w:tcPr>
            <w:tcW w:w="2270" w:type="dxa"/>
            <w:shd w:val="clear" w:color="auto" w:fill="D9D9D9"/>
          </w:tcPr>
          <w:p w14:paraId="1265040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  <w:r w:rsidRPr="004D71CF">
              <w:rPr>
                <w:rFonts w:ascii="Times New Roman" w:hAnsi="Times New Roman"/>
                <w:b/>
                <w:bCs/>
              </w:rPr>
              <w:t xml:space="preserve">. </w:t>
            </w:r>
            <w:r w:rsidRPr="00C739C9">
              <w:rPr>
                <w:rFonts w:ascii="Times New Roman" w:hAnsi="Times New Roman"/>
              </w:rPr>
              <w:t>Plan dekompozycyjny tekstu, streszczenie</w:t>
            </w:r>
          </w:p>
        </w:tc>
        <w:tc>
          <w:tcPr>
            <w:tcW w:w="2270" w:type="dxa"/>
            <w:shd w:val="clear" w:color="auto" w:fill="D9D9D9"/>
          </w:tcPr>
          <w:p w14:paraId="485730C4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53F6B4F4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3A88E81B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  <w:p w14:paraId="313D2A2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 i omówić</w:t>
            </w:r>
            <w:r w:rsidRPr="00D41204">
              <w:rPr>
                <w:rFonts w:ascii="Times New Roman" w:hAnsi="Times New Roman"/>
              </w:rPr>
              <w:t xml:space="preserve"> dwa porządki streszczenia </w:t>
            </w:r>
          </w:p>
        </w:tc>
        <w:tc>
          <w:tcPr>
            <w:tcW w:w="2317" w:type="dxa"/>
            <w:shd w:val="clear" w:color="auto" w:fill="D9D9D9"/>
          </w:tcPr>
          <w:p w14:paraId="1285F10F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cechy dobrze skonstruowanego planu </w:t>
            </w:r>
          </w:p>
          <w:p w14:paraId="377D8159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prezent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proces tworzenia streszczenia </w:t>
            </w:r>
          </w:p>
          <w:p w14:paraId="64D8164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41204">
              <w:rPr>
                <w:rFonts w:ascii="Times New Roman" w:hAnsi="Times New Roman"/>
              </w:rPr>
              <w:t xml:space="preserve"> różnice między planem ramowym </w:t>
            </w:r>
            <w:r>
              <w:rPr>
                <w:rFonts w:ascii="Times New Roman" w:hAnsi="Times New Roman"/>
              </w:rPr>
              <w:t>a planem</w:t>
            </w:r>
            <w:r w:rsidRPr="00D41204">
              <w:rPr>
                <w:rFonts w:ascii="Times New Roman" w:hAnsi="Times New Roman"/>
              </w:rPr>
              <w:t xml:space="preserve"> szczegółowym</w:t>
            </w:r>
          </w:p>
        </w:tc>
        <w:tc>
          <w:tcPr>
            <w:tcW w:w="2302" w:type="dxa"/>
            <w:shd w:val="clear" w:color="auto" w:fill="D9D9D9"/>
          </w:tcPr>
          <w:p w14:paraId="50DCD2E1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D41204">
              <w:rPr>
                <w:rFonts w:ascii="Times New Roman" w:hAnsi="Times New Roman"/>
              </w:rPr>
              <w:t xml:space="preserve"> dekompozycyjny plany szczegółowy wskazanego tekstu</w:t>
            </w:r>
          </w:p>
          <w:p w14:paraId="4292D715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D41204">
              <w:rPr>
                <w:rFonts w:ascii="Times New Roman" w:hAnsi="Times New Roman"/>
              </w:rPr>
              <w:t xml:space="preserve"> plan szczegółowy w plan ramowy </w:t>
            </w:r>
          </w:p>
          <w:p w14:paraId="1652163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62A66A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na podstawie stworzonego planu </w:t>
            </w:r>
            <w:r>
              <w:rPr>
                <w:rFonts w:ascii="Times New Roman" w:hAnsi="Times New Roman"/>
              </w:rPr>
              <w:t>napisać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</w:tc>
        <w:tc>
          <w:tcPr>
            <w:tcW w:w="2550" w:type="dxa"/>
            <w:shd w:val="clear" w:color="auto" w:fill="D9D9D9"/>
          </w:tcPr>
          <w:p w14:paraId="03B0595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ocenić poprawność podanego streszczenia </w:t>
            </w:r>
          </w:p>
        </w:tc>
      </w:tr>
      <w:tr w:rsidR="00F857FE" w:rsidRPr="00F66E25" w14:paraId="7E07A374" w14:textId="77777777" w:rsidTr="0064708B">
        <w:tc>
          <w:tcPr>
            <w:tcW w:w="2270" w:type="dxa"/>
            <w:shd w:val="clear" w:color="auto" w:fill="D9D9D9"/>
          </w:tcPr>
          <w:p w14:paraId="33323EA3" w14:textId="77777777" w:rsidR="00F857FE" w:rsidRPr="004D71C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  <w:r w:rsidRPr="00216440">
              <w:rPr>
                <w:rFonts w:ascii="Times New Roman" w:hAnsi="Times New Roman"/>
                <w:b/>
                <w:bCs/>
              </w:rPr>
              <w:t xml:space="preserve">. </w:t>
            </w:r>
            <w:r w:rsidRPr="00C739C9">
              <w:rPr>
                <w:rFonts w:ascii="Times New Roman" w:hAnsi="Times New Roman"/>
              </w:rPr>
              <w:t>Notatka syntetyzująca</w:t>
            </w:r>
          </w:p>
        </w:tc>
        <w:tc>
          <w:tcPr>
            <w:tcW w:w="2270" w:type="dxa"/>
            <w:shd w:val="clear" w:color="auto" w:fill="D9D9D9"/>
          </w:tcPr>
          <w:p w14:paraId="2999B06F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notatkę syntetyzującą</w:t>
            </w:r>
          </w:p>
          <w:p w14:paraId="0812552A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budowę notatki syntetyzującej </w:t>
            </w:r>
          </w:p>
          <w:p w14:paraId="4259E0A2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D0B7F6C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proces tworzenia notatki</w:t>
            </w:r>
          </w:p>
        </w:tc>
        <w:tc>
          <w:tcPr>
            <w:tcW w:w="2302" w:type="dxa"/>
            <w:shd w:val="clear" w:color="auto" w:fill="D9D9D9"/>
          </w:tcPr>
          <w:p w14:paraId="0D23FA2D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podane notatki syntetyzujące</w:t>
            </w:r>
          </w:p>
          <w:p w14:paraId="38413CB5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9C2B39C" w14:textId="77777777" w:rsidR="00F857FE" w:rsidRPr="00D4120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391242">
              <w:rPr>
                <w:rFonts w:ascii="Times New Roman" w:hAnsi="Times New Roman"/>
              </w:rPr>
              <w:t xml:space="preserve"> notatkę syntetyzującą na podstawie podanych tekstów</w:t>
            </w:r>
          </w:p>
        </w:tc>
        <w:tc>
          <w:tcPr>
            <w:tcW w:w="2550" w:type="dxa"/>
            <w:shd w:val="clear" w:color="auto" w:fill="D9D9D9"/>
          </w:tcPr>
          <w:p w14:paraId="7D7148E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ocenić poprawność podanej notatki syntetyzującej</w:t>
            </w:r>
          </w:p>
        </w:tc>
      </w:tr>
      <w:tr w:rsidR="00F857FE" w:rsidRPr="00F66E25" w14:paraId="00575296" w14:textId="77777777" w:rsidTr="0064708B">
        <w:tc>
          <w:tcPr>
            <w:tcW w:w="2270" w:type="dxa"/>
            <w:shd w:val="clear" w:color="auto" w:fill="D9D9D9"/>
          </w:tcPr>
          <w:p w14:paraId="0616A6FC" w14:textId="77777777" w:rsidR="00F857FE" w:rsidRPr="00260A88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  <w:r w:rsidRPr="00260A88">
              <w:rPr>
                <w:rFonts w:ascii="Times New Roman" w:hAnsi="Times New Roman"/>
                <w:b/>
                <w:bCs/>
              </w:rPr>
              <w:t>.</w:t>
            </w:r>
          </w:p>
          <w:p w14:paraId="2E10BF2E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Wypowiedź argumentacyjna</w:t>
            </w:r>
          </w:p>
        </w:tc>
        <w:tc>
          <w:tcPr>
            <w:tcW w:w="2270" w:type="dxa"/>
            <w:shd w:val="clear" w:color="auto" w:fill="D9D9D9"/>
          </w:tcPr>
          <w:p w14:paraId="538312F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strukturę wypowiedzi argumentacyjnej</w:t>
            </w:r>
          </w:p>
          <w:p w14:paraId="667A691C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rodzaje argumentów</w:t>
            </w:r>
          </w:p>
        </w:tc>
        <w:tc>
          <w:tcPr>
            <w:tcW w:w="2317" w:type="dxa"/>
            <w:shd w:val="clear" w:color="auto" w:fill="D9D9D9"/>
          </w:tcPr>
          <w:p w14:paraId="011F54E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sposoby budowania spójności między zdaniami</w:t>
            </w:r>
          </w:p>
          <w:p w14:paraId="2A08F3D1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rozwinąć zaproponowaną argumentację</w:t>
            </w:r>
          </w:p>
        </w:tc>
        <w:tc>
          <w:tcPr>
            <w:tcW w:w="2302" w:type="dxa"/>
            <w:shd w:val="clear" w:color="auto" w:fill="D9D9D9"/>
          </w:tcPr>
          <w:p w14:paraId="347E60D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zaproponować argumenty do podanej tezy i podeprzeć je przykładami</w:t>
            </w:r>
          </w:p>
          <w:p w14:paraId="6F56A548" w14:textId="77777777" w:rsidR="00F857FE" w:rsidRPr="0039124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>• u</w:t>
            </w:r>
            <w:r>
              <w:rPr>
                <w:rFonts w:ascii="Times New Roman" w:hAnsi="Times New Roman"/>
              </w:rPr>
              <w:t>łożyć</w:t>
            </w:r>
            <w:r w:rsidRPr="000956C7">
              <w:rPr>
                <w:rFonts w:ascii="Times New Roman" w:hAnsi="Times New Roman"/>
              </w:rPr>
              <w:t xml:space="preserve"> konspekt wypowiedzi argumentacyjnej</w:t>
            </w:r>
          </w:p>
        </w:tc>
        <w:tc>
          <w:tcPr>
            <w:tcW w:w="2285" w:type="dxa"/>
            <w:shd w:val="clear" w:color="auto" w:fill="D9D9D9"/>
          </w:tcPr>
          <w:p w14:paraId="6A0FBD0B" w14:textId="77777777" w:rsidR="00F857FE" w:rsidRPr="0039124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zbudować spójną, poprawną i przekonującą wypowiedź argumentacyjną</w:t>
            </w:r>
          </w:p>
        </w:tc>
        <w:tc>
          <w:tcPr>
            <w:tcW w:w="2550" w:type="dxa"/>
            <w:shd w:val="clear" w:color="auto" w:fill="D9D9D9"/>
          </w:tcPr>
          <w:p w14:paraId="78D43738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ocenić poprawność podanej wypowiedzi argumentacyjnej</w:t>
            </w:r>
          </w:p>
        </w:tc>
      </w:tr>
      <w:tr w:rsidR="00F857FE" w:rsidRPr="00F66E25" w14:paraId="1BDD1E75" w14:textId="77777777" w:rsidTr="0064708B">
        <w:tc>
          <w:tcPr>
            <w:tcW w:w="13994" w:type="dxa"/>
            <w:gridSpan w:val="6"/>
            <w:shd w:val="clear" w:color="auto" w:fill="auto"/>
          </w:tcPr>
          <w:p w14:paraId="3108060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 xml:space="preserve"> – PODSUMOWANIE I POWTÓRZENIE</w:t>
            </w:r>
          </w:p>
        </w:tc>
      </w:tr>
      <w:tr w:rsidR="00F857FE" w:rsidRPr="00F66E25" w14:paraId="17E67921" w14:textId="77777777" w:rsidTr="0064708B">
        <w:tc>
          <w:tcPr>
            <w:tcW w:w="2270" w:type="dxa"/>
            <w:shd w:val="clear" w:color="auto" w:fill="D9D9D9"/>
          </w:tcPr>
          <w:p w14:paraId="0CE6286D" w14:textId="77777777" w:rsidR="00F857FE" w:rsidRPr="003A3096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  <w:r w:rsidRPr="003A309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3A3096">
              <w:rPr>
                <w:rFonts w:ascii="Times New Roman" w:hAnsi="Times New Roman"/>
                <w:b/>
                <w:bCs/>
              </w:rPr>
              <w:t>.</w:t>
            </w:r>
          </w:p>
          <w:p w14:paraId="74A9A0BB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2A881C8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42BBEF0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3ECD43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6398A2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7194273E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materiał</w:t>
            </w:r>
            <w:r>
              <w:rPr>
                <w:rFonts w:ascii="Times New Roman" w:hAnsi="Times New Roman"/>
              </w:rPr>
              <w:t xml:space="preserve"> obowiązkowy</w:t>
            </w:r>
          </w:p>
          <w:p w14:paraId="5BB25AC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właściwie </w:t>
            </w:r>
            <w:r w:rsidRPr="00F66E25">
              <w:rPr>
                <w:rFonts w:ascii="Times New Roman" w:hAnsi="Times New Roman"/>
              </w:rPr>
              <w:lastRenderedPageBreak/>
              <w:t>argumentować</w:t>
            </w:r>
          </w:p>
          <w:p w14:paraId="645060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7AA1452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  <w:tr w:rsidR="00F857FE" w:rsidRPr="00F66E25" w14:paraId="45492B1F" w14:textId="77777777" w:rsidTr="0064708B">
        <w:tc>
          <w:tcPr>
            <w:tcW w:w="13994" w:type="dxa"/>
            <w:gridSpan w:val="6"/>
            <w:shd w:val="clear" w:color="auto" w:fill="auto"/>
          </w:tcPr>
          <w:p w14:paraId="7FC1B4FC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O EPOCE</w:t>
            </w:r>
          </w:p>
        </w:tc>
      </w:tr>
      <w:tr w:rsidR="00F857FE" w:rsidRPr="00F66E25" w14:paraId="2ADE3FA1" w14:textId="77777777" w:rsidTr="0064708B">
        <w:tc>
          <w:tcPr>
            <w:tcW w:w="2270" w:type="dxa"/>
            <w:shd w:val="clear" w:color="auto" w:fill="D9D9D9"/>
          </w:tcPr>
          <w:p w14:paraId="23081C9B" w14:textId="77777777" w:rsidR="00F857FE" w:rsidRPr="0077574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75740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775740">
              <w:rPr>
                <w:rFonts w:ascii="Times New Roman" w:hAnsi="Times New Roman"/>
                <w:b/>
                <w:bCs/>
              </w:rPr>
              <w:t>.</w:t>
            </w:r>
          </w:p>
          <w:p w14:paraId="093E1FB5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Biblia – wiadomości wstępne</w:t>
            </w:r>
          </w:p>
        </w:tc>
        <w:tc>
          <w:tcPr>
            <w:tcW w:w="2270" w:type="dxa"/>
            <w:shd w:val="clear" w:color="auto" w:fill="D9D9D9"/>
          </w:tcPr>
          <w:p w14:paraId="2F531B7A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etymologię słowa </w:t>
            </w:r>
            <w:r w:rsidRPr="00082D87">
              <w:rPr>
                <w:rFonts w:ascii="Times New Roman" w:hAnsi="Times New Roman"/>
                <w:i/>
                <w:iCs/>
              </w:rPr>
              <w:t>Biblia</w:t>
            </w:r>
          </w:p>
          <w:p w14:paraId="2251DE0E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82D87">
              <w:rPr>
                <w:rFonts w:ascii="Times New Roman" w:hAnsi="Times New Roman"/>
              </w:rPr>
              <w:t xml:space="preserve"> podział Biblii</w:t>
            </w:r>
          </w:p>
          <w:p w14:paraId="39C0848C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języki, w jakich została zapisana Biblia</w:t>
            </w:r>
          </w:p>
          <w:p w14:paraId="29A9B0F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DF615B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najważniejsze tłumaczenia Biblii</w:t>
            </w:r>
          </w:p>
          <w:p w14:paraId="14AB291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przysłowia i aforyzmy, mające swoje źródło w Biblii</w:t>
            </w:r>
          </w:p>
        </w:tc>
        <w:tc>
          <w:tcPr>
            <w:tcW w:w="2302" w:type="dxa"/>
            <w:shd w:val="clear" w:color="auto" w:fill="D9D9D9"/>
          </w:tcPr>
          <w:p w14:paraId="0553AED3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cechy stylu biblijnego</w:t>
            </w:r>
          </w:p>
          <w:p w14:paraId="76667DDC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biblizmy i wskazuje ich źródło</w:t>
            </w:r>
          </w:p>
          <w:p w14:paraId="54F75D6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0C620D7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082D87">
              <w:rPr>
                <w:rFonts w:ascii="Times New Roman" w:hAnsi="Times New Roman"/>
              </w:rPr>
              <w:t xml:space="preserve"> przykłady stylu biblijnego </w:t>
            </w:r>
          </w:p>
          <w:p w14:paraId="3BE6A05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>, jak odczytywać i interpretować Biblię</w:t>
            </w:r>
          </w:p>
          <w:p w14:paraId="19A1E0F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240B993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082D87">
              <w:rPr>
                <w:rFonts w:ascii="Times New Roman" w:hAnsi="Times New Roman"/>
              </w:rPr>
              <w:t xml:space="preserve"> się na temat funkcjonowania języka Biblii w życiu codziennym i w literaturze</w:t>
            </w:r>
          </w:p>
          <w:p w14:paraId="381C25A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32E30E79" w14:textId="77777777" w:rsidTr="0064708B">
        <w:tc>
          <w:tcPr>
            <w:tcW w:w="13994" w:type="dxa"/>
            <w:gridSpan w:val="6"/>
            <w:shd w:val="clear" w:color="auto" w:fill="auto"/>
          </w:tcPr>
          <w:p w14:paraId="2B3BDEE7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TEKSTY Z EPOKI I NAWIĄZANIA</w:t>
            </w:r>
          </w:p>
        </w:tc>
      </w:tr>
      <w:tr w:rsidR="00F857FE" w:rsidRPr="00F66E25" w14:paraId="4CAA8866" w14:textId="77777777" w:rsidTr="0064708B">
        <w:tc>
          <w:tcPr>
            <w:tcW w:w="2270" w:type="dxa"/>
            <w:shd w:val="clear" w:color="auto" w:fill="D9D9D9"/>
          </w:tcPr>
          <w:p w14:paraId="4BAF0788" w14:textId="77777777" w:rsidR="00F857FE" w:rsidRPr="00843D4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43D4F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843D4F">
              <w:rPr>
                <w:rFonts w:ascii="Times New Roman" w:hAnsi="Times New Roman"/>
                <w:b/>
                <w:bCs/>
              </w:rPr>
              <w:t>.</w:t>
            </w:r>
          </w:p>
          <w:p w14:paraId="14C0C280" w14:textId="77777777" w:rsidR="00F857FE" w:rsidRPr="00C0752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752C">
              <w:rPr>
                <w:rFonts w:ascii="Times New Roman" w:hAnsi="Times New Roman"/>
              </w:rPr>
              <w:t>Księga Rodzaju – dzieje początków świata i ludzkości</w:t>
            </w:r>
          </w:p>
        </w:tc>
        <w:tc>
          <w:tcPr>
            <w:tcW w:w="2270" w:type="dxa"/>
            <w:shd w:val="clear" w:color="auto" w:fill="D9D9D9"/>
          </w:tcPr>
          <w:p w14:paraId="41F2770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powstanie ś</w:t>
            </w:r>
            <w:r>
              <w:rPr>
                <w:rFonts w:ascii="Times New Roman" w:hAnsi="Times New Roman"/>
              </w:rPr>
              <w:t>wiata i człowieka według Biblii</w:t>
            </w:r>
          </w:p>
        </w:tc>
        <w:tc>
          <w:tcPr>
            <w:tcW w:w="2317" w:type="dxa"/>
            <w:shd w:val="clear" w:color="auto" w:fill="D9D9D9"/>
          </w:tcPr>
          <w:p w14:paraId="0DCD08C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wybrane wątki i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wybrane postacie z Księgi Rodzaju</w:t>
            </w:r>
          </w:p>
          <w:p w14:paraId="0DD7A8B2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95386">
              <w:rPr>
                <w:rFonts w:ascii="Times New Roman" w:hAnsi="Times New Roman"/>
              </w:rPr>
              <w:t xml:space="preserve"> znaczeni</w:t>
            </w:r>
            <w:r>
              <w:rPr>
                <w:rFonts w:ascii="Times New Roman" w:hAnsi="Times New Roman"/>
              </w:rPr>
              <w:t>e</w:t>
            </w:r>
            <w:r w:rsidRPr="00795386">
              <w:rPr>
                <w:rFonts w:ascii="Times New Roman" w:hAnsi="Times New Roman"/>
              </w:rPr>
              <w:t xml:space="preserve"> biblizmów, wywodzących się z Księgi Rodzaju </w:t>
            </w:r>
          </w:p>
          <w:p w14:paraId="256F70A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F42B00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biblijny opis stworzenia świata i cz</w:t>
            </w:r>
            <w:r>
              <w:rPr>
                <w:rFonts w:ascii="Times New Roman" w:hAnsi="Times New Roman"/>
              </w:rPr>
              <w:t xml:space="preserve">łowieka z opisem mitologicznym </w:t>
            </w:r>
          </w:p>
          <w:p w14:paraId="7C670CAC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i interpret</w:t>
            </w:r>
            <w:r>
              <w:rPr>
                <w:rFonts w:ascii="Times New Roman" w:hAnsi="Times New Roman"/>
              </w:rPr>
              <w:t>ować</w:t>
            </w:r>
            <w:r w:rsidRPr="00795386">
              <w:rPr>
                <w:rFonts w:ascii="Times New Roman" w:hAnsi="Times New Roman"/>
              </w:rPr>
              <w:t xml:space="preserve"> wybrane symbole zawarte w Księdze Rodzaju </w:t>
            </w:r>
          </w:p>
          <w:p w14:paraId="185E1B6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D4EB84D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opowieść o zerwaniu owocu z drzewa zakazanego (grzechu pierworodnym)</w:t>
            </w:r>
          </w:p>
          <w:p w14:paraId="0001596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795386">
              <w:rPr>
                <w:rFonts w:ascii="Times New Roman" w:hAnsi="Times New Roman"/>
              </w:rPr>
              <w:t xml:space="preserve"> cechy stylu biblijnego w podanym fragmencie Księgi Rodzaju </w:t>
            </w:r>
          </w:p>
        </w:tc>
        <w:tc>
          <w:tcPr>
            <w:tcW w:w="2550" w:type="dxa"/>
            <w:shd w:val="clear" w:color="auto" w:fill="D9D9D9"/>
          </w:tcPr>
          <w:p w14:paraId="4ECFD94D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koncepcję człowieka w Biblii</w:t>
            </w:r>
          </w:p>
          <w:p w14:paraId="16D035BE" w14:textId="77777777" w:rsidR="00F857FE" w:rsidRPr="00DE0A5F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857FE" w:rsidRPr="00F66E25" w14:paraId="391AFDD9" w14:textId="77777777" w:rsidTr="0064708B">
        <w:tc>
          <w:tcPr>
            <w:tcW w:w="2270" w:type="dxa"/>
            <w:shd w:val="clear" w:color="auto" w:fill="auto"/>
          </w:tcPr>
          <w:p w14:paraId="453F8ABE" w14:textId="77777777" w:rsidR="00F857FE" w:rsidRPr="008A72E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A72ED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8A72ED">
              <w:rPr>
                <w:rFonts w:ascii="Times New Roman" w:hAnsi="Times New Roman"/>
                <w:b/>
                <w:bCs/>
              </w:rPr>
              <w:t>.</w:t>
            </w:r>
          </w:p>
          <w:p w14:paraId="31BA8520" w14:textId="77777777" w:rsidR="00F857FE" w:rsidRPr="00FA335B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A335B">
              <w:rPr>
                <w:rFonts w:ascii="Times New Roman" w:hAnsi="Times New Roman"/>
              </w:rPr>
              <w:t xml:space="preserve">Konteksty i nawiązania – </w:t>
            </w:r>
            <w:r w:rsidRPr="00FA335B">
              <w:rPr>
                <w:rFonts w:ascii="Times New Roman" w:hAnsi="Times New Roman"/>
                <w:i/>
                <w:iCs/>
              </w:rPr>
              <w:t>Prawiek i inne czasy</w:t>
            </w:r>
            <w:r w:rsidRPr="00FA335B">
              <w:rPr>
                <w:rFonts w:ascii="Times New Roman" w:hAnsi="Times New Roman"/>
              </w:rPr>
              <w:t xml:space="preserve"> Olgi Tokarczuk</w:t>
            </w:r>
          </w:p>
        </w:tc>
        <w:tc>
          <w:tcPr>
            <w:tcW w:w="2270" w:type="dxa"/>
            <w:shd w:val="clear" w:color="auto" w:fill="auto"/>
          </w:tcPr>
          <w:p w14:paraId="5B91D7E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051439A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  <w:p w14:paraId="73F527E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narratora</w:t>
            </w:r>
          </w:p>
        </w:tc>
        <w:tc>
          <w:tcPr>
            <w:tcW w:w="2317" w:type="dxa"/>
            <w:shd w:val="clear" w:color="auto" w:fill="auto"/>
          </w:tcPr>
          <w:p w14:paraId="1F09313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elementy realistyczne i fantastyczne we fragmencie</w:t>
            </w:r>
          </w:p>
          <w:p w14:paraId="3EB1284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motywy biblijne we fragmencie</w:t>
            </w:r>
            <w:r>
              <w:rPr>
                <w:rFonts w:ascii="Times New Roman" w:hAnsi="Times New Roman"/>
              </w:rPr>
              <w:t xml:space="preserve"> i omówić ich funkcję</w:t>
            </w:r>
          </w:p>
        </w:tc>
        <w:tc>
          <w:tcPr>
            <w:tcW w:w="2302" w:type="dxa"/>
            <w:shd w:val="clear" w:color="auto" w:fill="auto"/>
          </w:tcPr>
          <w:p w14:paraId="2D63E359" w14:textId="77777777" w:rsidR="00F857FE" w:rsidRPr="00416E3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16E32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416E32">
              <w:rPr>
                <w:rFonts w:ascii="Times New Roman" w:hAnsi="Times New Roman"/>
              </w:rPr>
              <w:t xml:space="preserve"> biblijny sposób przedstawienia kosmogonii z zaproponowanym przez Olgę Tokarczuk</w:t>
            </w:r>
          </w:p>
          <w:p w14:paraId="6C158AD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problematykę fragmentu</w:t>
            </w:r>
          </w:p>
        </w:tc>
        <w:tc>
          <w:tcPr>
            <w:tcW w:w="2285" w:type="dxa"/>
            <w:shd w:val="clear" w:color="auto" w:fill="auto"/>
          </w:tcPr>
          <w:p w14:paraId="117C858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interpretować treści niedosłowne fragmentu </w:t>
            </w:r>
          </w:p>
          <w:p w14:paraId="711BEFB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57C972D0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funkcji mitu kosmogonicznego w życiu wspólnoty</w:t>
            </w:r>
          </w:p>
          <w:p w14:paraId="66467C4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036149F9" w14:textId="77777777" w:rsidTr="0064708B">
        <w:tc>
          <w:tcPr>
            <w:tcW w:w="2270" w:type="dxa"/>
            <w:shd w:val="clear" w:color="auto" w:fill="D9D9D9"/>
          </w:tcPr>
          <w:p w14:paraId="5B8934F0" w14:textId="77777777" w:rsidR="00F857FE" w:rsidRPr="006714B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714B3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6714B3">
              <w:rPr>
                <w:rFonts w:ascii="Times New Roman" w:hAnsi="Times New Roman"/>
                <w:b/>
                <w:bCs/>
              </w:rPr>
              <w:t>.</w:t>
            </w:r>
          </w:p>
          <w:p w14:paraId="39C0C37D" w14:textId="77777777" w:rsidR="00F857FE" w:rsidRPr="000D77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Rozważania o cierpieniu – Księga Hioba</w:t>
            </w:r>
          </w:p>
        </w:tc>
        <w:tc>
          <w:tcPr>
            <w:tcW w:w="2270" w:type="dxa"/>
            <w:shd w:val="clear" w:color="auto" w:fill="D9D9D9"/>
          </w:tcPr>
          <w:p w14:paraId="3318664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opowiedzieć historię Hioba</w:t>
            </w:r>
          </w:p>
          <w:p w14:paraId="4A17AF4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</w:t>
            </w:r>
            <w:r>
              <w:rPr>
                <w:rFonts w:ascii="Times New Roman" w:hAnsi="Times New Roman"/>
              </w:rPr>
              <w:t xml:space="preserve">dstawić kompozycję Księgi </w:t>
            </w:r>
            <w:r>
              <w:rPr>
                <w:rFonts w:ascii="Times New Roman" w:hAnsi="Times New Roman"/>
              </w:rPr>
              <w:lastRenderedPageBreak/>
              <w:t>Hioba</w:t>
            </w:r>
          </w:p>
        </w:tc>
        <w:tc>
          <w:tcPr>
            <w:tcW w:w="2317" w:type="dxa"/>
            <w:shd w:val="clear" w:color="auto" w:fill="D9D9D9"/>
          </w:tcPr>
          <w:p w14:paraId="09ABB3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scharakteryzować Hioba</w:t>
            </w:r>
          </w:p>
          <w:p w14:paraId="1B2048A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relacje między Hiobem a </w:t>
            </w:r>
            <w:r w:rsidRPr="00F66E25">
              <w:rPr>
                <w:rFonts w:ascii="Times New Roman" w:hAnsi="Times New Roman"/>
              </w:rPr>
              <w:lastRenderedPageBreak/>
              <w:t>Bogiem na podstawie fragmentu Biblii</w:t>
            </w:r>
          </w:p>
        </w:tc>
        <w:tc>
          <w:tcPr>
            <w:tcW w:w="2302" w:type="dxa"/>
            <w:shd w:val="clear" w:color="auto" w:fill="D9D9D9"/>
          </w:tcPr>
          <w:p w14:paraId="408F216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interpretować przemianę postawy Hioba po rozmowie z Bogiem</w:t>
            </w:r>
          </w:p>
          <w:p w14:paraId="4E0243B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lastRenderedPageBreak/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4F252D">
              <w:rPr>
                <w:rFonts w:ascii="Times New Roman" w:hAnsi="Times New Roman"/>
              </w:rPr>
              <w:t xml:space="preserve"> postać Hioba jako symbol niezawinionego cierpienia i niezachwianej wiary </w:t>
            </w:r>
          </w:p>
        </w:tc>
        <w:tc>
          <w:tcPr>
            <w:tcW w:w="2285" w:type="dxa"/>
            <w:shd w:val="clear" w:color="auto" w:fill="D9D9D9"/>
          </w:tcPr>
          <w:p w14:paraId="47ED8E24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podjąć dyskusję na temat sensu cierpienia i zgody Boga na istnienie zła (teodycei)</w:t>
            </w:r>
          </w:p>
        </w:tc>
        <w:tc>
          <w:tcPr>
            <w:tcW w:w="2550" w:type="dxa"/>
            <w:shd w:val="clear" w:color="auto" w:fill="D9D9D9"/>
          </w:tcPr>
          <w:p w14:paraId="7F72C4CE" w14:textId="77777777" w:rsidR="00F857FE" w:rsidRPr="004F252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4F252D">
              <w:rPr>
                <w:rFonts w:ascii="Times New Roman" w:hAnsi="Times New Roman"/>
              </w:rPr>
              <w:t xml:space="preserve"> sposoby przedstawiania Hioba w sztuce na podanych przykładach</w:t>
            </w:r>
          </w:p>
          <w:p w14:paraId="70F508D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31A4A415" w14:textId="77777777" w:rsidTr="0064708B">
        <w:tc>
          <w:tcPr>
            <w:tcW w:w="2270" w:type="dxa"/>
            <w:shd w:val="clear" w:color="auto" w:fill="D9D9D9"/>
          </w:tcPr>
          <w:p w14:paraId="465F808A" w14:textId="77777777" w:rsidR="00F857FE" w:rsidRPr="006E5AB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35</w:t>
            </w:r>
            <w:r w:rsidRPr="006E5AB4">
              <w:rPr>
                <w:rFonts w:ascii="Times New Roman" w:hAnsi="Times New Roman"/>
                <w:b/>
                <w:bCs/>
              </w:rPr>
              <w:t>.</w:t>
            </w:r>
          </w:p>
          <w:p w14:paraId="58D318FB" w14:textId="77777777" w:rsidR="00F857FE" w:rsidRPr="000D77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Dociekanie sensu ludzkiego życia w Księdze Koheleta</w:t>
            </w:r>
          </w:p>
        </w:tc>
        <w:tc>
          <w:tcPr>
            <w:tcW w:w="2270" w:type="dxa"/>
            <w:shd w:val="clear" w:color="auto" w:fill="D9D9D9"/>
          </w:tcPr>
          <w:p w14:paraId="35722FC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kim był Kohelet</w:t>
            </w:r>
          </w:p>
          <w:p w14:paraId="789F898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fragment</w:t>
            </w:r>
          </w:p>
        </w:tc>
        <w:tc>
          <w:tcPr>
            <w:tcW w:w="2317" w:type="dxa"/>
            <w:shd w:val="clear" w:color="auto" w:fill="D9D9D9"/>
          </w:tcPr>
          <w:p w14:paraId="1B6D097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rady Koheleta, jak należy przeżywać swój los</w:t>
            </w:r>
          </w:p>
        </w:tc>
        <w:tc>
          <w:tcPr>
            <w:tcW w:w="2302" w:type="dxa"/>
            <w:shd w:val="clear" w:color="auto" w:fill="D9D9D9"/>
          </w:tcPr>
          <w:p w14:paraId="4111F8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funkcję środków stylistycznych użytych we fragmencie</w:t>
            </w:r>
          </w:p>
          <w:p w14:paraId="6983662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utworu</w:t>
            </w:r>
          </w:p>
        </w:tc>
        <w:tc>
          <w:tcPr>
            <w:tcW w:w="2285" w:type="dxa"/>
            <w:shd w:val="clear" w:color="auto" w:fill="D9D9D9"/>
          </w:tcPr>
          <w:p w14:paraId="70F2EC8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teologiczną wymowę Księgi Koheleta</w:t>
            </w:r>
          </w:p>
          <w:p w14:paraId="32685194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670E7B7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D5600">
              <w:rPr>
                <w:rFonts w:ascii="Times New Roman" w:hAnsi="Times New Roman"/>
                <w:iCs/>
              </w:rPr>
              <w:t>• wskaz</w:t>
            </w:r>
            <w:r>
              <w:rPr>
                <w:rFonts w:ascii="Times New Roman" w:hAnsi="Times New Roman"/>
                <w:iCs/>
              </w:rPr>
              <w:t>ać</w:t>
            </w:r>
            <w:r w:rsidRPr="00FD5600">
              <w:rPr>
                <w:rFonts w:ascii="Times New Roman" w:hAnsi="Times New Roman"/>
                <w:iCs/>
              </w:rPr>
              <w:t xml:space="preserve"> podobieństwa między radami Koheleta a radami greckich filozofów</w:t>
            </w:r>
          </w:p>
        </w:tc>
      </w:tr>
      <w:tr w:rsidR="00F857FE" w:rsidRPr="00F66E25" w14:paraId="6FC2EEF7" w14:textId="77777777" w:rsidTr="0064708B">
        <w:tc>
          <w:tcPr>
            <w:tcW w:w="2270" w:type="dxa"/>
            <w:shd w:val="clear" w:color="auto" w:fill="D9D9D9"/>
          </w:tcPr>
          <w:p w14:paraId="14379784" w14:textId="77777777" w:rsidR="00F857FE" w:rsidRPr="000F6FF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Pr="000F6FF3">
              <w:rPr>
                <w:rFonts w:ascii="Times New Roman" w:hAnsi="Times New Roman"/>
                <w:b/>
                <w:bCs/>
              </w:rPr>
              <w:t>.</w:t>
            </w:r>
          </w:p>
          <w:p w14:paraId="33BC6D48" w14:textId="77777777" w:rsidR="00F857FE" w:rsidRPr="00881D5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1D5D">
              <w:rPr>
                <w:rFonts w:ascii="Times New Roman" w:hAnsi="Times New Roman"/>
              </w:rPr>
              <w:t>Poezja biblijna – Księga</w:t>
            </w:r>
          </w:p>
          <w:p w14:paraId="5EB9443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81D5D">
              <w:rPr>
                <w:rFonts w:ascii="Times New Roman" w:hAnsi="Times New Roman"/>
              </w:rPr>
              <w:t>Psalmów</w:t>
            </w:r>
          </w:p>
        </w:tc>
        <w:tc>
          <w:tcPr>
            <w:tcW w:w="2270" w:type="dxa"/>
            <w:shd w:val="clear" w:color="auto" w:fill="D9D9D9"/>
          </w:tcPr>
          <w:p w14:paraId="0479C7E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</w:rPr>
              <w:t>przyporządkować psalmy do liryki</w:t>
            </w:r>
          </w:p>
          <w:p w14:paraId="4EF6699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rodzaj liryki oraz nadawcę i adresata psalmów</w:t>
            </w:r>
          </w:p>
          <w:p w14:paraId="5E3DB80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definiować pojęcia: </w:t>
            </w:r>
            <w:r w:rsidRPr="00F66E25">
              <w:rPr>
                <w:rFonts w:ascii="Times New Roman" w:hAnsi="Times New Roman"/>
                <w:i/>
              </w:rPr>
              <w:t>psalm</w:t>
            </w:r>
            <w:r w:rsidRPr="00F82B1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psałterz</w:t>
            </w:r>
          </w:p>
        </w:tc>
        <w:tc>
          <w:tcPr>
            <w:tcW w:w="2317" w:type="dxa"/>
            <w:shd w:val="clear" w:color="auto" w:fill="D9D9D9"/>
          </w:tcPr>
          <w:p w14:paraId="00CA774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sklasyfikować psalmy według poznanych kryteriów</w:t>
            </w:r>
          </w:p>
          <w:p w14:paraId="724FC81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środki stylistyczne zastosowane </w:t>
            </w:r>
            <w:r>
              <w:rPr>
                <w:rFonts w:ascii="Times New Roman" w:hAnsi="Times New Roman"/>
              </w:rPr>
              <w:t>w psalmach</w:t>
            </w:r>
          </w:p>
        </w:tc>
        <w:tc>
          <w:tcPr>
            <w:tcW w:w="2302" w:type="dxa"/>
            <w:shd w:val="clear" w:color="auto" w:fill="D9D9D9"/>
          </w:tcPr>
          <w:p w14:paraId="79BC3BF9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psalmach </w:t>
            </w:r>
          </w:p>
          <w:p w14:paraId="4555C38E" w14:textId="77777777" w:rsidR="00F857FE" w:rsidRDefault="00F857FE" w:rsidP="0064708B"/>
          <w:p w14:paraId="063C016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70F2FC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50718F">
              <w:rPr>
                <w:rFonts w:ascii="Times New Roman" w:hAnsi="Times New Roman"/>
              </w:rPr>
              <w:t xml:space="preserve"> symbole pojawiające się w psalmach</w:t>
            </w:r>
          </w:p>
        </w:tc>
        <w:tc>
          <w:tcPr>
            <w:tcW w:w="2550" w:type="dxa"/>
            <w:shd w:val="clear" w:color="auto" w:fill="D9D9D9"/>
          </w:tcPr>
          <w:p w14:paraId="2CA7B656" w14:textId="77777777" w:rsidR="00F857FE" w:rsidRPr="0050718F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0718F">
              <w:rPr>
                <w:rFonts w:ascii="Times New Roman" w:hAnsi="Times New Roman"/>
              </w:rPr>
              <w:t xml:space="preserve"> koncepcję Boga i człowieka, wyłaniającą się z psalmów</w:t>
            </w:r>
          </w:p>
          <w:p w14:paraId="390AD61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0C787F7F" w14:textId="77777777" w:rsidTr="0064708B">
        <w:tc>
          <w:tcPr>
            <w:tcW w:w="2270" w:type="dxa"/>
            <w:shd w:val="clear" w:color="auto" w:fill="D9D9D9"/>
          </w:tcPr>
          <w:p w14:paraId="24565AB1" w14:textId="77777777" w:rsidR="00F857FE" w:rsidRPr="009831B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31B0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9831B0">
              <w:rPr>
                <w:rFonts w:ascii="Times New Roman" w:hAnsi="Times New Roman"/>
                <w:b/>
                <w:bCs/>
              </w:rPr>
              <w:t>.</w:t>
            </w:r>
          </w:p>
          <w:p w14:paraId="1FE1ED94" w14:textId="77777777" w:rsidR="00F857FE" w:rsidRPr="008C20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C2025">
              <w:rPr>
                <w:rFonts w:ascii="Times New Roman" w:hAnsi="Times New Roman"/>
              </w:rPr>
              <w:t>Wizja końca świata w Apokalipsie św. Jana</w:t>
            </w:r>
          </w:p>
        </w:tc>
        <w:tc>
          <w:tcPr>
            <w:tcW w:w="2270" w:type="dxa"/>
            <w:shd w:val="clear" w:color="auto" w:fill="D9D9D9"/>
          </w:tcPr>
          <w:p w14:paraId="3963FFD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streścić </w:t>
            </w:r>
            <w:r w:rsidRPr="00DC6307">
              <w:rPr>
                <w:rFonts w:ascii="Times New Roman" w:hAnsi="Times New Roman"/>
              </w:rPr>
              <w:t>przedstawione fragmenty Apokalipsy św. Jana</w:t>
            </w:r>
          </w:p>
        </w:tc>
        <w:tc>
          <w:tcPr>
            <w:tcW w:w="2317" w:type="dxa"/>
            <w:shd w:val="clear" w:color="auto" w:fill="D9D9D9"/>
          </w:tcPr>
          <w:p w14:paraId="4C5B847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jeźdźców Apokalipsy i scharakteryzować ich na podstawie ryciny Albrechta Dürera</w:t>
            </w:r>
          </w:p>
          <w:p w14:paraId="6DF6D35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C630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C6307">
              <w:rPr>
                <w:rFonts w:ascii="Times New Roman" w:hAnsi="Times New Roman"/>
              </w:rPr>
              <w:t xml:space="preserve"> się na temat genezy i autorstwa Apokalipsy św. Jana </w:t>
            </w:r>
          </w:p>
        </w:tc>
        <w:tc>
          <w:tcPr>
            <w:tcW w:w="2302" w:type="dxa"/>
            <w:shd w:val="clear" w:color="auto" w:fill="D9D9D9"/>
          </w:tcPr>
          <w:p w14:paraId="31170E0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główne cechy stylu Apokalipsy</w:t>
            </w:r>
          </w:p>
          <w:p w14:paraId="5C81A61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symbole i alegorie znajdu</w:t>
            </w:r>
            <w:r>
              <w:rPr>
                <w:rFonts w:ascii="Times New Roman" w:hAnsi="Times New Roman"/>
              </w:rPr>
              <w:t>jące się w omówionych fragmentach</w:t>
            </w:r>
          </w:p>
        </w:tc>
        <w:tc>
          <w:tcPr>
            <w:tcW w:w="2285" w:type="dxa"/>
            <w:shd w:val="clear" w:color="auto" w:fill="D9D9D9"/>
          </w:tcPr>
          <w:p w14:paraId="74CCA24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sposobów obrazowania i wywoływania nastroju grozy w Apokalipsie</w:t>
            </w:r>
          </w:p>
          <w:p w14:paraId="69798DC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740D00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biblijną Apokalipsę z innym</w:t>
            </w:r>
            <w:r>
              <w:rPr>
                <w:rFonts w:ascii="Times New Roman" w:hAnsi="Times New Roman"/>
              </w:rPr>
              <w:t>i przedstawieniami końca świata</w:t>
            </w:r>
          </w:p>
        </w:tc>
      </w:tr>
      <w:tr w:rsidR="00F857FE" w:rsidRPr="00F66E25" w14:paraId="510B0151" w14:textId="77777777" w:rsidTr="0064708B">
        <w:tc>
          <w:tcPr>
            <w:tcW w:w="2270" w:type="dxa"/>
            <w:shd w:val="clear" w:color="auto" w:fill="auto"/>
          </w:tcPr>
          <w:p w14:paraId="05BFE968" w14:textId="77777777" w:rsidR="00F857FE" w:rsidRPr="00357F4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  <w:r w:rsidRPr="00357F4D">
              <w:rPr>
                <w:rFonts w:ascii="Times New Roman" w:hAnsi="Times New Roman"/>
                <w:b/>
                <w:bCs/>
              </w:rPr>
              <w:t>.</w:t>
            </w:r>
          </w:p>
          <w:p w14:paraId="2E69EC16" w14:textId="77777777" w:rsidR="00F857FE" w:rsidRPr="00085C6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Konteksty i nawiązania – Cormac McCarthy, </w:t>
            </w:r>
            <w:r w:rsidRPr="00085C6F">
              <w:rPr>
                <w:rFonts w:ascii="Times New Roman" w:hAnsi="Times New Roman"/>
                <w:i/>
                <w:iCs/>
              </w:rPr>
              <w:t>Droga</w:t>
            </w:r>
          </w:p>
        </w:tc>
        <w:tc>
          <w:tcPr>
            <w:tcW w:w="2270" w:type="dxa"/>
            <w:shd w:val="clear" w:color="auto" w:fill="auto"/>
          </w:tcPr>
          <w:p w14:paraId="3092CF6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treść fragmentów</w:t>
            </w:r>
          </w:p>
          <w:p w14:paraId="0B2B59D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</w:tc>
        <w:tc>
          <w:tcPr>
            <w:tcW w:w="2317" w:type="dxa"/>
            <w:shd w:val="clear" w:color="auto" w:fill="auto"/>
          </w:tcPr>
          <w:p w14:paraId="19235D0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scharakteryzować bohaterów tekstu </w:t>
            </w:r>
          </w:p>
          <w:p w14:paraId="7CB3FA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postapokaliptyczny</w:t>
            </w:r>
          </w:p>
        </w:tc>
        <w:tc>
          <w:tcPr>
            <w:tcW w:w="2302" w:type="dxa"/>
            <w:shd w:val="clear" w:color="auto" w:fill="auto"/>
          </w:tcPr>
          <w:p w14:paraId="1FAC6B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rzeczywistość opisaną we fragmen</w:t>
            </w:r>
            <w:r>
              <w:rPr>
                <w:rFonts w:ascii="Times New Roman" w:hAnsi="Times New Roman"/>
              </w:rPr>
              <w:t>tach</w:t>
            </w:r>
            <w:r w:rsidRPr="00F66E25">
              <w:rPr>
                <w:rFonts w:ascii="Times New Roman" w:hAnsi="Times New Roman"/>
              </w:rPr>
              <w:t xml:space="preserve"> z Apokalipsą św. Jana</w:t>
            </w:r>
          </w:p>
        </w:tc>
        <w:tc>
          <w:tcPr>
            <w:tcW w:w="2285" w:type="dxa"/>
            <w:shd w:val="clear" w:color="auto" w:fill="auto"/>
          </w:tcPr>
          <w:p w14:paraId="34B1284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przesłanie płynące z tekstu </w:t>
            </w:r>
          </w:p>
          <w:p w14:paraId="0B635FE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E63ADA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postawy i emocje bohaterów w obliczu katastrofy</w:t>
            </w:r>
          </w:p>
        </w:tc>
      </w:tr>
      <w:tr w:rsidR="00F857FE" w:rsidRPr="00F66E25" w14:paraId="70B60C51" w14:textId="77777777" w:rsidTr="0064708B">
        <w:tc>
          <w:tcPr>
            <w:tcW w:w="2270" w:type="dxa"/>
            <w:shd w:val="clear" w:color="auto" w:fill="auto"/>
          </w:tcPr>
          <w:p w14:paraId="2E3E6C40" w14:textId="77777777" w:rsidR="00F857FE" w:rsidRPr="00DA271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39</w:t>
            </w:r>
            <w:r w:rsidRPr="00DA271A">
              <w:rPr>
                <w:rFonts w:ascii="Times New Roman" w:hAnsi="Times New Roman"/>
                <w:b/>
                <w:bCs/>
              </w:rPr>
              <w:t>.</w:t>
            </w:r>
          </w:p>
          <w:p w14:paraId="2BCB9557" w14:textId="77777777" w:rsidR="00F857FE" w:rsidRPr="00085C6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Filmowe nawiązanie do Biblii – </w:t>
            </w:r>
            <w:r w:rsidRPr="00085C6F">
              <w:rPr>
                <w:rFonts w:ascii="Times New Roman" w:hAnsi="Times New Roman"/>
                <w:i/>
                <w:iCs/>
              </w:rPr>
              <w:t>Dekalog I</w:t>
            </w:r>
            <w:r w:rsidRPr="00085C6F">
              <w:rPr>
                <w:rFonts w:ascii="Times New Roman" w:hAnsi="Times New Roman"/>
              </w:rPr>
              <w:t xml:space="preserve"> Krzysztofa Kieślowskiego</w:t>
            </w:r>
          </w:p>
        </w:tc>
        <w:tc>
          <w:tcPr>
            <w:tcW w:w="2270" w:type="dxa"/>
            <w:shd w:val="clear" w:color="auto" w:fill="auto"/>
          </w:tcPr>
          <w:p w14:paraId="3C2CE60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</w:tc>
        <w:tc>
          <w:tcPr>
            <w:tcW w:w="2317" w:type="dxa"/>
            <w:shd w:val="clear" w:color="auto" w:fill="auto"/>
          </w:tcPr>
          <w:p w14:paraId="21814F98" w14:textId="77777777" w:rsidR="00F857FE" w:rsidRPr="00CF71FB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</w:rPr>
              <w:t>• podjąć dyskusję o postawie filmowego Krzysztofa</w:t>
            </w:r>
          </w:p>
        </w:tc>
        <w:tc>
          <w:tcPr>
            <w:tcW w:w="2302" w:type="dxa"/>
            <w:shd w:val="clear" w:color="auto" w:fill="auto"/>
          </w:tcPr>
          <w:p w14:paraId="78D744C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dialogów, narracji i kadrowania w filmie</w:t>
            </w:r>
          </w:p>
          <w:p w14:paraId="75762F8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52093E1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analizować rolę</w:t>
            </w:r>
            <w:r>
              <w:rPr>
                <w:rFonts w:ascii="Times New Roman" w:hAnsi="Times New Roman"/>
              </w:rPr>
              <w:t xml:space="preserve"> przypadku w konstrukcji fabuły</w:t>
            </w:r>
            <w:r w:rsidRPr="00F66E25" w:rsidDel="00012B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14:paraId="47A06E5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podjąć dyskusję na temat hierarchii w</w:t>
            </w:r>
            <w:r>
              <w:rPr>
                <w:rFonts w:ascii="Times New Roman" w:hAnsi="Times New Roman"/>
              </w:rPr>
              <w:t>artości we współczesnym świecie</w:t>
            </w:r>
          </w:p>
        </w:tc>
      </w:tr>
      <w:tr w:rsidR="00F857FE" w:rsidRPr="00F66E25" w14:paraId="08F64D38" w14:textId="77777777" w:rsidTr="0064708B">
        <w:tc>
          <w:tcPr>
            <w:tcW w:w="13994" w:type="dxa"/>
            <w:gridSpan w:val="6"/>
            <w:shd w:val="clear" w:color="auto" w:fill="auto"/>
          </w:tcPr>
          <w:p w14:paraId="13038447" w14:textId="77777777" w:rsidR="00F857FE" w:rsidRPr="00CF71FB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lastRenderedPageBreak/>
              <w:t>BIBLIA – KSZTAŁCENIE JĘZYKOWE</w:t>
            </w:r>
          </w:p>
        </w:tc>
      </w:tr>
      <w:tr w:rsidR="00F857FE" w:rsidRPr="00F66E25" w14:paraId="5872420D" w14:textId="77777777" w:rsidTr="0064708B">
        <w:tc>
          <w:tcPr>
            <w:tcW w:w="2270" w:type="dxa"/>
            <w:shd w:val="clear" w:color="auto" w:fill="D9D9D9"/>
          </w:tcPr>
          <w:p w14:paraId="6BFD2460" w14:textId="77777777" w:rsidR="00F857FE" w:rsidRPr="00AA2C4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A2C4A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AA2C4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9695834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Akt</w:t>
            </w:r>
          </w:p>
          <w:p w14:paraId="0969C14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629AF">
              <w:rPr>
                <w:rFonts w:ascii="Times New Roman" w:hAnsi="Times New Roman"/>
              </w:rPr>
              <w:t>komunikacji językowej</w:t>
            </w:r>
          </w:p>
        </w:tc>
        <w:tc>
          <w:tcPr>
            <w:tcW w:w="2270" w:type="dxa"/>
            <w:shd w:val="clear" w:color="auto" w:fill="D9D9D9"/>
          </w:tcPr>
          <w:p w14:paraId="3929447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zdefiniować akt komunikacji językowej </w:t>
            </w:r>
          </w:p>
          <w:p w14:paraId="7F35855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wymienić, co składa się na akt komunikacji </w:t>
            </w:r>
          </w:p>
        </w:tc>
        <w:tc>
          <w:tcPr>
            <w:tcW w:w="2317" w:type="dxa"/>
            <w:shd w:val="clear" w:color="auto" w:fill="D9D9D9"/>
          </w:tcPr>
          <w:p w14:paraId="43494634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66DD">
              <w:rPr>
                <w:rFonts w:ascii="Times New Roman" w:hAnsi="Times New Roman"/>
              </w:rPr>
              <w:t xml:space="preserve"> każdy ze składników aktu komunikacji </w:t>
            </w:r>
          </w:p>
          <w:p w14:paraId="6D170C6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 xml:space="preserve">, na czym polega skuteczność komunikacji </w:t>
            </w:r>
          </w:p>
        </w:tc>
        <w:tc>
          <w:tcPr>
            <w:tcW w:w="2302" w:type="dxa"/>
            <w:shd w:val="clear" w:color="auto" w:fill="D9D9D9"/>
          </w:tcPr>
          <w:p w14:paraId="2844EC78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066DD">
              <w:rPr>
                <w:rFonts w:ascii="Times New Roman" w:hAnsi="Times New Roman"/>
              </w:rPr>
              <w:t xml:space="preserve"> elementy aktu komunikacji w podanych przykładach</w:t>
            </w:r>
          </w:p>
          <w:p w14:paraId="7730920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D5F1FF7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na czym polega etyka wypowiedzi</w:t>
            </w:r>
          </w:p>
          <w:p w14:paraId="6559FF4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8A40C2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co zaburza czytelność komunikacji w podanych przykładach</w:t>
            </w:r>
          </w:p>
        </w:tc>
      </w:tr>
      <w:tr w:rsidR="00F857FE" w:rsidRPr="00F66E25" w14:paraId="48B3E59B" w14:textId="77777777" w:rsidTr="0064708B">
        <w:tc>
          <w:tcPr>
            <w:tcW w:w="2270" w:type="dxa"/>
            <w:shd w:val="clear" w:color="auto" w:fill="D9D9D9"/>
          </w:tcPr>
          <w:p w14:paraId="325CD46D" w14:textId="77777777" w:rsidR="00F857FE" w:rsidRPr="00987C2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7C2C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987C2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E4E1C0F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Funkcje wypowiedzi</w:t>
            </w:r>
          </w:p>
          <w:p w14:paraId="059749B7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(*funkcje fatyczną i magiczną na poziomie rozszerzonym)</w:t>
            </w:r>
          </w:p>
        </w:tc>
        <w:tc>
          <w:tcPr>
            <w:tcW w:w="2270" w:type="dxa"/>
            <w:shd w:val="clear" w:color="auto" w:fill="D9D9D9"/>
          </w:tcPr>
          <w:p w14:paraId="17F391E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funkcje wypowiedzi </w:t>
            </w:r>
          </w:p>
        </w:tc>
        <w:tc>
          <w:tcPr>
            <w:tcW w:w="2317" w:type="dxa"/>
            <w:shd w:val="clear" w:color="auto" w:fill="D9D9D9"/>
          </w:tcPr>
          <w:p w14:paraId="7631FD8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poszczególne funkcje wypowiedzi</w:t>
            </w:r>
          </w:p>
        </w:tc>
        <w:tc>
          <w:tcPr>
            <w:tcW w:w="2302" w:type="dxa"/>
            <w:shd w:val="clear" w:color="auto" w:fill="D9D9D9"/>
          </w:tcPr>
          <w:p w14:paraId="76D7E20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27313">
              <w:rPr>
                <w:rFonts w:ascii="Times New Roman" w:hAnsi="Times New Roman"/>
              </w:rPr>
              <w:t xml:space="preserve"> środki językowe, wskazujące na daną funkcję</w:t>
            </w:r>
          </w:p>
          <w:p w14:paraId="530648F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funkcje dominujące w danej wypowiedzi</w:t>
            </w:r>
          </w:p>
        </w:tc>
        <w:tc>
          <w:tcPr>
            <w:tcW w:w="2285" w:type="dxa"/>
            <w:shd w:val="clear" w:color="auto" w:fill="D9D9D9"/>
          </w:tcPr>
          <w:p w14:paraId="3329BDF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wyszukać w tekście przykłady poszczególnych funkcji wypowiedzi</w:t>
            </w:r>
          </w:p>
        </w:tc>
        <w:tc>
          <w:tcPr>
            <w:tcW w:w="2550" w:type="dxa"/>
            <w:shd w:val="clear" w:color="auto" w:fill="D9D9D9"/>
          </w:tcPr>
          <w:p w14:paraId="63687F58" w14:textId="77777777" w:rsidR="00F857FE" w:rsidRPr="00827313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827313">
              <w:rPr>
                <w:rFonts w:ascii="Times New Roman" w:hAnsi="Times New Roman"/>
              </w:rPr>
              <w:t xml:space="preserve"> podany tekst pod względem środków językowych wskazujących na określon</w:t>
            </w:r>
            <w:r>
              <w:rPr>
                <w:rFonts w:ascii="Times New Roman" w:hAnsi="Times New Roman"/>
              </w:rPr>
              <w:t>ą</w:t>
            </w:r>
            <w:r w:rsidRPr="00827313">
              <w:rPr>
                <w:rFonts w:ascii="Times New Roman" w:hAnsi="Times New Roman"/>
              </w:rPr>
              <w:t xml:space="preserve"> funkcję</w:t>
            </w:r>
          </w:p>
          <w:p w14:paraId="3AEA470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4B47A9D" w14:textId="77777777" w:rsidTr="0064708B">
        <w:tc>
          <w:tcPr>
            <w:tcW w:w="13994" w:type="dxa"/>
            <w:gridSpan w:val="6"/>
            <w:shd w:val="clear" w:color="auto" w:fill="auto"/>
          </w:tcPr>
          <w:p w14:paraId="387C5422" w14:textId="77777777" w:rsidR="00F857FE" w:rsidRPr="00CF71FB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TWORZENIE WYPOWIEDZI Z ELEMENTAMI RETORYKI</w:t>
            </w:r>
          </w:p>
        </w:tc>
      </w:tr>
      <w:tr w:rsidR="00F857FE" w:rsidRPr="00F66E25" w14:paraId="12A1CCF0" w14:textId="77777777" w:rsidTr="0064708B">
        <w:tc>
          <w:tcPr>
            <w:tcW w:w="2270" w:type="dxa"/>
            <w:shd w:val="clear" w:color="auto" w:fill="D9D9D9"/>
          </w:tcPr>
          <w:p w14:paraId="6AD09FD7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5109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ED5109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>Streszczenie a parafraza</w:t>
            </w:r>
          </w:p>
          <w:p w14:paraId="6090EDE5" w14:textId="77777777" w:rsidR="00F857FE" w:rsidRPr="0063727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*</w:t>
            </w:r>
            <w:r w:rsidRPr="00637273">
              <w:rPr>
                <w:rFonts w:ascii="Times New Roman" w:hAnsi="Times New Roman"/>
                <w:bCs/>
              </w:rPr>
              <w:t>pojęcie parafrazy</w:t>
            </w:r>
            <w:r>
              <w:rPr>
                <w:rFonts w:ascii="Times New Roman" w:hAnsi="Times New Roman"/>
                <w:bCs/>
              </w:rPr>
              <w:t xml:space="preserve"> i </w:t>
            </w:r>
            <w:r w:rsidRPr="00637273">
              <w:rPr>
                <w:rFonts w:ascii="Times New Roman" w:hAnsi="Times New Roman"/>
                <w:bCs/>
              </w:rPr>
              <w:t>wykorzyst</w:t>
            </w:r>
            <w:r>
              <w:rPr>
                <w:rFonts w:ascii="Times New Roman" w:hAnsi="Times New Roman"/>
                <w:bCs/>
              </w:rPr>
              <w:t>ywanie</w:t>
            </w:r>
            <w:r w:rsidRPr="00637273">
              <w:rPr>
                <w:rFonts w:ascii="Times New Roman" w:hAnsi="Times New Roman"/>
                <w:bCs/>
              </w:rPr>
              <w:t xml:space="preserve"> pojęcia </w:t>
            </w:r>
            <w:r>
              <w:rPr>
                <w:rFonts w:ascii="Times New Roman" w:hAnsi="Times New Roman"/>
                <w:bCs/>
              </w:rPr>
              <w:t xml:space="preserve">parafrazy </w:t>
            </w:r>
            <w:r w:rsidRPr="00637273">
              <w:rPr>
                <w:rFonts w:ascii="Times New Roman" w:hAnsi="Times New Roman"/>
                <w:bCs/>
              </w:rPr>
              <w:t>w interpretacji utworu literackiego</w:t>
            </w:r>
            <w:r>
              <w:rPr>
                <w:rFonts w:ascii="Times New Roman" w:hAnsi="Times New Roman"/>
                <w:bCs/>
              </w:rPr>
              <w:t xml:space="preserve"> na poziomie rozszerzonym)</w:t>
            </w:r>
          </w:p>
        </w:tc>
        <w:tc>
          <w:tcPr>
            <w:tcW w:w="2270" w:type="dxa"/>
            <w:shd w:val="clear" w:color="auto" w:fill="D9D9D9"/>
          </w:tcPr>
          <w:p w14:paraId="33034E86" w14:textId="77777777" w:rsidR="00F857FE" w:rsidRPr="00A772D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rozpoznać i zdefiniować   streszczenie </w:t>
            </w:r>
          </w:p>
          <w:p w14:paraId="20E8267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518C7D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odróżnić streszczenie od parafrazy</w:t>
            </w:r>
          </w:p>
        </w:tc>
        <w:tc>
          <w:tcPr>
            <w:tcW w:w="2302" w:type="dxa"/>
            <w:shd w:val="clear" w:color="auto" w:fill="D9D9D9"/>
          </w:tcPr>
          <w:p w14:paraId="22B7AC2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A772D4">
              <w:rPr>
                <w:rFonts w:ascii="Times New Roman" w:hAnsi="Times New Roman"/>
              </w:rPr>
              <w:t xml:space="preserve"> różnice między streszczeniem a parafrazą</w:t>
            </w:r>
          </w:p>
          <w:p w14:paraId="7B53D8E3" w14:textId="77777777" w:rsidR="00F857FE" w:rsidRPr="00A772D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wykonać streszczenie</w:t>
            </w:r>
          </w:p>
          <w:p w14:paraId="5AB4675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5EC42C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funkcjonalnie wykorzystać umiejętność streszczania </w:t>
            </w:r>
          </w:p>
        </w:tc>
        <w:tc>
          <w:tcPr>
            <w:tcW w:w="2550" w:type="dxa"/>
            <w:shd w:val="clear" w:color="auto" w:fill="D9D9D9"/>
          </w:tcPr>
          <w:p w14:paraId="63CB8B0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funkcjonalnie wykorzystać umiejętność streszczania i parafrazowania</w:t>
            </w:r>
          </w:p>
        </w:tc>
      </w:tr>
      <w:tr w:rsidR="00F857FE" w:rsidRPr="00F66E25" w14:paraId="7CA425B6" w14:textId="77777777" w:rsidTr="0064708B">
        <w:tc>
          <w:tcPr>
            <w:tcW w:w="13994" w:type="dxa"/>
            <w:gridSpan w:val="6"/>
            <w:shd w:val="clear" w:color="auto" w:fill="auto"/>
          </w:tcPr>
          <w:p w14:paraId="643FBF8B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PODSUMOWANIE I POWTÓRZENIE</w:t>
            </w:r>
          </w:p>
        </w:tc>
      </w:tr>
      <w:tr w:rsidR="00F857FE" w:rsidRPr="00F66E25" w14:paraId="72C45276" w14:textId="77777777" w:rsidTr="0064708B">
        <w:tc>
          <w:tcPr>
            <w:tcW w:w="2270" w:type="dxa"/>
            <w:shd w:val="clear" w:color="auto" w:fill="D9D9D9" w:themeFill="background1" w:themeFillShade="D9"/>
          </w:tcPr>
          <w:p w14:paraId="4047BEBD" w14:textId="77777777" w:rsidR="00F857FE" w:rsidRPr="004F103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033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F1033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44</w:t>
            </w:r>
            <w:r w:rsidRPr="004F1033">
              <w:rPr>
                <w:rFonts w:ascii="Times New Roman" w:hAnsi="Times New Roman"/>
                <w:b/>
                <w:bCs/>
              </w:rPr>
              <w:t>.</w:t>
            </w:r>
          </w:p>
          <w:p w14:paraId="1B6D29CF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45E9B92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3271B80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  <w:r>
              <w:rPr>
                <w:rFonts w:ascii="Times New Roman" w:hAnsi="Times New Roman"/>
              </w:rPr>
              <w:t>biblijne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4FAEE09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02EA726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7733645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099DE4D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09608DD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582DDEA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F857FE" w:rsidRPr="00F66E25" w14:paraId="39570D54" w14:textId="77777777" w:rsidTr="0064708B">
        <w:tc>
          <w:tcPr>
            <w:tcW w:w="13994" w:type="dxa"/>
            <w:gridSpan w:val="6"/>
            <w:shd w:val="clear" w:color="auto" w:fill="auto"/>
          </w:tcPr>
          <w:p w14:paraId="709C5AD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O EPOCE</w:t>
            </w:r>
          </w:p>
        </w:tc>
      </w:tr>
      <w:tr w:rsidR="00F857FE" w:rsidRPr="00F66E25" w14:paraId="396FBAC2" w14:textId="77777777" w:rsidTr="0064708B">
        <w:tc>
          <w:tcPr>
            <w:tcW w:w="2270" w:type="dxa"/>
            <w:shd w:val="clear" w:color="auto" w:fill="D9D9D9"/>
          </w:tcPr>
          <w:p w14:paraId="5BA7342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</w:t>
            </w:r>
            <w:r w:rsidRPr="00F90822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 xml:space="preserve">Średniowiecze – wprowadzenie do </w:t>
            </w:r>
            <w:r w:rsidRPr="001629AF">
              <w:rPr>
                <w:rFonts w:ascii="Times New Roman" w:hAnsi="Times New Roman"/>
              </w:rPr>
              <w:lastRenderedPageBreak/>
              <w:t>epoki</w:t>
            </w:r>
          </w:p>
        </w:tc>
        <w:tc>
          <w:tcPr>
            <w:tcW w:w="2270" w:type="dxa"/>
            <w:shd w:val="clear" w:color="auto" w:fill="D9D9D9"/>
          </w:tcPr>
          <w:p w14:paraId="3888471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objaśnić etymologię nazwy epoki</w:t>
            </w:r>
          </w:p>
          <w:p w14:paraId="5F1CC49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wymienić najważniejsze wydarzenia związane z początkiem i końcem średniowiecza</w:t>
            </w:r>
          </w:p>
          <w:p w14:paraId="6DAE3F9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0C9D420" w14:textId="77777777" w:rsidR="00F857FE" w:rsidRPr="0055275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275C">
              <w:rPr>
                <w:rFonts w:ascii="Times New Roman" w:hAnsi="Times New Roman"/>
              </w:rPr>
              <w:lastRenderedPageBreak/>
              <w:t xml:space="preserve">• wymienić średniowieczne wzorce </w:t>
            </w:r>
            <w:r w:rsidRPr="0055275C">
              <w:rPr>
                <w:rFonts w:ascii="Times New Roman" w:hAnsi="Times New Roman"/>
              </w:rPr>
              <w:lastRenderedPageBreak/>
              <w:t>osobowe</w:t>
            </w:r>
          </w:p>
          <w:p w14:paraId="69DBB4DA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na czym polegał uniwersalizm średniowieczny </w:t>
            </w:r>
          </w:p>
          <w:p w14:paraId="2CB5F83F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B80CAD">
              <w:rPr>
                <w:rFonts w:ascii="Times New Roman" w:hAnsi="Times New Roman"/>
              </w:rPr>
              <w:t xml:space="preserve"> informacje na temat szkół i uniwersytetów w średniowieczu</w:t>
            </w:r>
          </w:p>
          <w:p w14:paraId="5C0155B0" w14:textId="77777777" w:rsidR="00F857FE" w:rsidRPr="00CD301F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302" w:type="dxa"/>
            <w:shd w:val="clear" w:color="auto" w:fill="D9D9D9"/>
          </w:tcPr>
          <w:p w14:paraId="3A4121BF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teocentryzm i </w:t>
            </w:r>
            <w:r w:rsidRPr="00B80CAD">
              <w:rPr>
                <w:rFonts w:ascii="Times New Roman" w:hAnsi="Times New Roman"/>
              </w:rPr>
              <w:lastRenderedPageBreak/>
              <w:t>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czym przejawiał się w średniowieczu</w:t>
            </w:r>
          </w:p>
          <w:p w14:paraId="6FB869E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w czym przejawiał się dualistyczny obraz świata w średniowieczu</w:t>
            </w:r>
          </w:p>
          <w:p w14:paraId="10C4F5F4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średniowieczną hierarchię społeczną</w:t>
            </w:r>
          </w:p>
          <w:p w14:paraId="6F1C5C7E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153939" w14:textId="77777777" w:rsidR="00F857FE" w:rsidRPr="00083A5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7F41057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fundamenty kultury </w:t>
            </w:r>
            <w:r w:rsidRPr="00B80CAD">
              <w:rPr>
                <w:rFonts w:ascii="Times New Roman" w:hAnsi="Times New Roman"/>
              </w:rPr>
              <w:lastRenderedPageBreak/>
              <w:t>średniowiecznej</w:t>
            </w:r>
          </w:p>
          <w:p w14:paraId="7C7B8430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80CAD">
              <w:rPr>
                <w:rFonts w:ascii="Times New Roman" w:hAnsi="Times New Roman"/>
              </w:rPr>
              <w:t xml:space="preserve"> się na temat różnic między filozofią starożytną a średniowieczną</w:t>
            </w:r>
          </w:p>
          <w:p w14:paraId="298B1D40" w14:textId="77777777" w:rsidR="00F857FE" w:rsidRPr="0055275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8EDE4C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rolę karnawału</w:t>
            </w:r>
            <w:r>
              <w:rPr>
                <w:rFonts w:ascii="Times New Roman" w:hAnsi="Times New Roman"/>
              </w:rPr>
              <w:t xml:space="preserve"> w wiekach </w:t>
            </w:r>
            <w:r>
              <w:rPr>
                <w:rFonts w:ascii="Times New Roman" w:hAnsi="Times New Roman"/>
              </w:rPr>
              <w:lastRenderedPageBreak/>
              <w:t>średnich</w:t>
            </w:r>
          </w:p>
        </w:tc>
      </w:tr>
      <w:tr w:rsidR="00F857FE" w:rsidRPr="00F66E25" w14:paraId="5D1B0127" w14:textId="77777777" w:rsidTr="0064708B">
        <w:tc>
          <w:tcPr>
            <w:tcW w:w="2270" w:type="dxa"/>
            <w:shd w:val="clear" w:color="auto" w:fill="D9D9D9"/>
          </w:tcPr>
          <w:p w14:paraId="0E5C6AFD" w14:textId="77777777" w:rsidR="00F857FE" w:rsidRPr="00C523C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46</w:t>
            </w:r>
            <w:r w:rsidRPr="00C523CD">
              <w:rPr>
                <w:rFonts w:ascii="Times New Roman" w:hAnsi="Times New Roman"/>
                <w:b/>
                <w:bCs/>
              </w:rPr>
              <w:t>.</w:t>
            </w:r>
          </w:p>
          <w:p w14:paraId="0A811C78" w14:textId="77777777" w:rsidR="00F857FE" w:rsidRPr="000C227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C2272">
              <w:rPr>
                <w:rFonts w:ascii="Times New Roman" w:hAnsi="Times New Roman"/>
              </w:rPr>
              <w:t>Sztuka</w:t>
            </w:r>
          </w:p>
          <w:p w14:paraId="162DCFA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ś</w:t>
            </w:r>
            <w:r w:rsidRPr="000C2272">
              <w:rPr>
                <w:rFonts w:ascii="Times New Roman" w:hAnsi="Times New Roman"/>
              </w:rPr>
              <w:t>redniowieczna</w:t>
            </w:r>
          </w:p>
        </w:tc>
        <w:tc>
          <w:tcPr>
            <w:tcW w:w="2270" w:type="dxa"/>
            <w:shd w:val="clear" w:color="auto" w:fill="D9D9D9"/>
          </w:tcPr>
          <w:p w14:paraId="768526D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polskieg</w:t>
            </w:r>
            <w:r>
              <w:rPr>
                <w:rFonts w:ascii="Times New Roman" w:hAnsi="Times New Roman"/>
              </w:rPr>
              <w:t>o i europejskiego średniowiecza</w:t>
            </w:r>
          </w:p>
        </w:tc>
        <w:tc>
          <w:tcPr>
            <w:tcW w:w="2317" w:type="dxa"/>
            <w:shd w:val="clear" w:color="auto" w:fill="D9D9D9"/>
          </w:tcPr>
          <w:p w14:paraId="6D30F8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podać przykłady zabytków polskiego i europejskiego średniowiecza</w:t>
            </w:r>
          </w:p>
          <w:p w14:paraId="0ABEF43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  <w:shd w:val="clear" w:color="auto" w:fill="D9D9D9"/>
          </w:tcPr>
          <w:p w14:paraId="5AAB664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i zilustrować przykładami parenetyczny i anonimowy charakter sztuki średniowiecznej </w:t>
            </w:r>
          </w:p>
          <w:p w14:paraId="7C7E8CA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alegorię i podać jej przykłady </w:t>
            </w:r>
          </w:p>
          <w:p w14:paraId="1DE6AF9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5EC2F3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średniowieczne dzieło sztuki według podanych kryteriów</w:t>
            </w:r>
          </w:p>
        </w:tc>
        <w:tc>
          <w:tcPr>
            <w:tcW w:w="2550" w:type="dxa"/>
            <w:shd w:val="clear" w:color="auto" w:fill="D9D9D9"/>
          </w:tcPr>
          <w:p w14:paraId="40DC439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przykłady wpływu sztuki średniowiecza na epoki następne</w:t>
            </w:r>
          </w:p>
        </w:tc>
      </w:tr>
      <w:tr w:rsidR="00F857FE" w:rsidRPr="00F66E25" w14:paraId="02AFD4D2" w14:textId="77777777" w:rsidTr="0064708B">
        <w:tc>
          <w:tcPr>
            <w:tcW w:w="13994" w:type="dxa"/>
            <w:gridSpan w:val="6"/>
            <w:shd w:val="clear" w:color="auto" w:fill="auto"/>
          </w:tcPr>
          <w:p w14:paraId="70081F9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TEKSTY Z EPOKI I NAWIĄZANIA</w:t>
            </w:r>
          </w:p>
        </w:tc>
      </w:tr>
      <w:tr w:rsidR="00F857FE" w:rsidRPr="00F66E25" w14:paraId="73683424" w14:textId="77777777" w:rsidTr="0064708B">
        <w:tc>
          <w:tcPr>
            <w:tcW w:w="2270" w:type="dxa"/>
            <w:shd w:val="clear" w:color="auto" w:fill="D9D9D9"/>
          </w:tcPr>
          <w:p w14:paraId="2E84395B" w14:textId="77777777" w:rsidR="00F857FE" w:rsidRPr="00957BE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</w:t>
            </w:r>
            <w:r w:rsidRPr="00957BE4">
              <w:rPr>
                <w:rFonts w:ascii="Times New Roman" w:hAnsi="Times New Roman"/>
                <w:b/>
                <w:bCs/>
              </w:rPr>
              <w:t>.</w:t>
            </w:r>
          </w:p>
          <w:p w14:paraId="21993353" w14:textId="77777777" w:rsidR="00F857FE" w:rsidRPr="000B007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  <w:i/>
                <w:iCs/>
              </w:rPr>
              <w:t xml:space="preserve">Bogurodzica </w:t>
            </w:r>
            <w:r w:rsidRPr="000B0079">
              <w:rPr>
                <w:rFonts w:ascii="Times New Roman" w:hAnsi="Times New Roman"/>
              </w:rPr>
              <w:t>– najstarszy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polski utwór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poetycki</w:t>
            </w:r>
          </w:p>
        </w:tc>
        <w:tc>
          <w:tcPr>
            <w:tcW w:w="2270" w:type="dxa"/>
            <w:shd w:val="clear" w:color="auto" w:fill="D9D9D9"/>
          </w:tcPr>
          <w:p w14:paraId="0D52CAC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przeczytać ze zrozumieniem </w:t>
            </w:r>
            <w:r w:rsidRPr="00F66E25">
              <w:rPr>
                <w:rFonts w:ascii="Times New Roman" w:hAnsi="Times New Roman"/>
                <w:i/>
              </w:rPr>
              <w:t>Bogurodzicę</w:t>
            </w:r>
          </w:p>
          <w:p w14:paraId="3C39DCA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przykłady archaizmów w utworze</w:t>
            </w:r>
          </w:p>
        </w:tc>
        <w:tc>
          <w:tcPr>
            <w:tcW w:w="2317" w:type="dxa"/>
            <w:shd w:val="clear" w:color="auto" w:fill="D9D9D9"/>
          </w:tcPr>
          <w:p w14:paraId="12D3D56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podmiot liryczny oraz adresata utworu</w:t>
            </w:r>
          </w:p>
          <w:p w14:paraId="63ADBFB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podmiotu lirycznego</w:t>
            </w:r>
          </w:p>
          <w:p w14:paraId="1BA14C71" w14:textId="77777777" w:rsidR="00F857FE" w:rsidRPr="009B314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15FE46EC" w14:textId="77777777" w:rsidR="00F857FE" w:rsidRPr="00A33A03" w:rsidRDefault="00F857FE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CC6F2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sposób przedstawienia Matki Boskiej w </w:t>
            </w:r>
            <w:r w:rsidRPr="00CC6F2C">
              <w:rPr>
                <w:rFonts w:ascii="Times New Roman" w:hAnsi="Times New Roman"/>
                <w:i/>
                <w:iCs/>
              </w:rPr>
              <w:t>Bogurodzicy</w:t>
            </w:r>
          </w:p>
          <w:p w14:paraId="56F3843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utworu</w:t>
            </w:r>
          </w:p>
          <w:p w14:paraId="5724A3A0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 xml:space="preserve">• na przykładzie </w:t>
            </w:r>
            <w:r w:rsidRPr="00CC6F2C">
              <w:rPr>
                <w:rFonts w:ascii="Times New Roman" w:hAnsi="Times New Roman"/>
                <w:i/>
                <w:iCs/>
              </w:rPr>
              <w:t xml:space="preserve">Bogurodzicy </w:t>
            </w:r>
            <w:r w:rsidRPr="00CC6F2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takie cechy literatury średniowiecznej, jak anonimowość,</w:t>
            </w:r>
          </w:p>
          <w:p w14:paraId="33A602F3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teocentryzm i dydaktyzm</w:t>
            </w:r>
          </w:p>
          <w:p w14:paraId="02CBE53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326418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odnaleźć w treści </w:t>
            </w:r>
            <w:r w:rsidRPr="00F66E25">
              <w:rPr>
                <w:rFonts w:ascii="Times New Roman" w:hAnsi="Times New Roman"/>
                <w:i/>
              </w:rPr>
              <w:t xml:space="preserve">Bogurodzicy </w:t>
            </w:r>
            <w:r w:rsidRPr="00F66E25">
              <w:rPr>
                <w:rFonts w:ascii="Times New Roman" w:hAnsi="Times New Roman"/>
              </w:rPr>
              <w:t xml:space="preserve">motyw </w:t>
            </w:r>
            <w:r w:rsidRPr="009B314E">
              <w:rPr>
                <w:rFonts w:ascii="Times New Roman" w:hAnsi="Times New Roman"/>
                <w:i/>
              </w:rPr>
              <w:t>deesis</w:t>
            </w:r>
            <w:r w:rsidRPr="00F66E25">
              <w:rPr>
                <w:rFonts w:ascii="Times New Roman" w:hAnsi="Times New Roman"/>
              </w:rPr>
              <w:t xml:space="preserve"> i odnieść go do sztuk plastycznych </w:t>
            </w:r>
          </w:p>
          <w:p w14:paraId="4DABE4BB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omówić formę wiersza</w:t>
            </w:r>
          </w:p>
          <w:p w14:paraId="5672B5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funkcję </w:t>
            </w:r>
            <w:r w:rsidRPr="00F66E25">
              <w:rPr>
                <w:rFonts w:ascii="Times New Roman" w:hAnsi="Times New Roman"/>
                <w:i/>
              </w:rPr>
              <w:t>Bogurodzicy</w:t>
            </w:r>
            <w:r w:rsidRPr="00F66E25">
              <w:rPr>
                <w:rFonts w:ascii="Times New Roman" w:hAnsi="Times New Roman"/>
              </w:rPr>
              <w:t xml:space="preserve"> w średniowiecznej Polsce</w:t>
            </w:r>
          </w:p>
        </w:tc>
        <w:tc>
          <w:tcPr>
            <w:tcW w:w="2550" w:type="dxa"/>
            <w:shd w:val="clear" w:color="auto" w:fill="D9D9D9"/>
          </w:tcPr>
          <w:p w14:paraId="09B800FC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piśmiennictwa religijnego w średniowieczu </w:t>
            </w:r>
          </w:p>
          <w:p w14:paraId="730A764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A895D4D" w14:textId="77777777" w:rsidTr="0064708B">
        <w:tc>
          <w:tcPr>
            <w:tcW w:w="2270" w:type="dxa"/>
            <w:shd w:val="clear" w:color="auto" w:fill="D9D9D9"/>
          </w:tcPr>
          <w:p w14:paraId="7FA54BAD" w14:textId="77777777" w:rsidR="00F857FE" w:rsidRPr="00EF5C9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  <w:r w:rsidRPr="00EF5C99">
              <w:rPr>
                <w:rFonts w:ascii="Times New Roman" w:hAnsi="Times New Roman"/>
                <w:b/>
                <w:bCs/>
              </w:rPr>
              <w:t>.</w:t>
            </w:r>
          </w:p>
          <w:p w14:paraId="03551CC5" w14:textId="77777777" w:rsidR="00F857FE" w:rsidRPr="000B007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</w:rPr>
              <w:t xml:space="preserve">Ludzki wymiar cierpienia Matki Boskiej w </w:t>
            </w:r>
            <w:r w:rsidRPr="000B0079">
              <w:rPr>
                <w:rFonts w:ascii="Times New Roman" w:hAnsi="Times New Roman"/>
                <w:i/>
                <w:iCs/>
              </w:rPr>
              <w:t>Lamencie</w:t>
            </w:r>
            <w:r w:rsidRPr="000B0079">
              <w:rPr>
                <w:rFonts w:ascii="Times New Roman" w:hAnsi="Times New Roman"/>
              </w:rPr>
              <w:t xml:space="preserve"> </w:t>
            </w:r>
            <w:r w:rsidRPr="000B0079">
              <w:rPr>
                <w:rFonts w:ascii="Times New Roman" w:hAnsi="Times New Roman"/>
                <w:i/>
                <w:iCs/>
              </w:rPr>
              <w:t>świętokrzyskim</w:t>
            </w:r>
          </w:p>
        </w:tc>
        <w:tc>
          <w:tcPr>
            <w:tcW w:w="2270" w:type="dxa"/>
            <w:shd w:val="clear" w:color="auto" w:fill="D9D9D9"/>
          </w:tcPr>
          <w:p w14:paraId="733D5AD9" w14:textId="77777777" w:rsidR="00F857FE" w:rsidRPr="00AB300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B300C">
              <w:rPr>
                <w:rFonts w:ascii="Times New Roman" w:hAnsi="Times New Roman"/>
              </w:rPr>
              <w:t xml:space="preserve">• zrelacjonować treść </w:t>
            </w:r>
            <w:r w:rsidRPr="00AB300C">
              <w:rPr>
                <w:rFonts w:ascii="Times New Roman" w:hAnsi="Times New Roman"/>
                <w:i/>
              </w:rPr>
              <w:t>Lamentu</w:t>
            </w:r>
            <w:r w:rsidRPr="00AB300C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AB300C">
              <w:rPr>
                <w:rFonts w:ascii="Times New Roman" w:hAnsi="Times New Roman"/>
                <w:i/>
              </w:rPr>
              <w:t>świętokrzyskiego</w:t>
            </w:r>
          </w:p>
          <w:p w14:paraId="13D33A43" w14:textId="77777777" w:rsidR="00F857FE" w:rsidRPr="00AB300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296ED776" w14:textId="77777777" w:rsidR="00F857FE" w:rsidRPr="005D5010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D5010">
              <w:rPr>
                <w:rFonts w:ascii="Times New Roman" w:hAnsi="Times New Roman"/>
              </w:rPr>
              <w:t>• określić sytuację liryczną, podmiot liryczny i adresatów utworu</w:t>
            </w:r>
          </w:p>
          <w:p w14:paraId="1C4C8969" w14:textId="77777777" w:rsidR="00F857FE" w:rsidRPr="00EA5C3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t>• wskazać archaizmy leksykalne, fleksyjne, fonetyczne i składniowe</w:t>
            </w:r>
          </w:p>
          <w:p w14:paraId="3F4035D2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om</w:t>
            </w:r>
            <w:r>
              <w:rPr>
                <w:rFonts w:ascii="Times New Roman" w:hAnsi="Times New Roman"/>
                <w:iCs/>
              </w:rPr>
              <w:t>ówić</w:t>
            </w:r>
            <w:r w:rsidRPr="00AB300C">
              <w:rPr>
                <w:rFonts w:ascii="Times New Roman" w:hAnsi="Times New Roman"/>
                <w:iCs/>
              </w:rPr>
              <w:t xml:space="preserve"> kompozycję wiersza</w:t>
            </w:r>
          </w:p>
          <w:p w14:paraId="1D5D875E" w14:textId="77777777" w:rsidR="00F857FE" w:rsidRPr="00FD47AA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AB300C">
              <w:rPr>
                <w:rFonts w:ascii="Times New Roman" w:hAnsi="Times New Roman"/>
              </w:rPr>
              <w:t xml:space="preserve"> środki językowe w wierszu</w:t>
            </w:r>
          </w:p>
        </w:tc>
        <w:tc>
          <w:tcPr>
            <w:tcW w:w="2302" w:type="dxa"/>
            <w:shd w:val="clear" w:color="auto" w:fill="D9D9D9"/>
          </w:tcPr>
          <w:p w14:paraId="281EDEF7" w14:textId="77777777" w:rsidR="00F857FE" w:rsidRPr="00EA5C3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t>• scharakteryzować Maryję jako matkę</w:t>
            </w:r>
          </w:p>
          <w:p w14:paraId="435C7DF3" w14:textId="77777777" w:rsidR="00F857FE" w:rsidRPr="003D6E6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6E65">
              <w:rPr>
                <w:rFonts w:ascii="Times New Roman" w:hAnsi="Times New Roman"/>
              </w:rPr>
              <w:t>• omówić motyw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s</w:t>
            </w:r>
            <w:r w:rsidRPr="003D6E65">
              <w:rPr>
                <w:rFonts w:ascii="Times New Roman" w:hAnsi="Times New Roman"/>
                <w:i/>
              </w:rPr>
              <w:t xml:space="preserve">tabat </w:t>
            </w:r>
            <w:r>
              <w:rPr>
                <w:rFonts w:ascii="Times New Roman" w:hAnsi="Times New Roman"/>
                <w:i/>
              </w:rPr>
              <w:t>M</w:t>
            </w:r>
            <w:r w:rsidRPr="003D6E65">
              <w:rPr>
                <w:rFonts w:ascii="Times New Roman" w:hAnsi="Times New Roman"/>
                <w:i/>
              </w:rPr>
              <w:t>ater</w:t>
            </w:r>
            <w:r w:rsidRPr="003D6E65">
              <w:rPr>
                <w:rFonts w:ascii="Times New Roman" w:hAnsi="Times New Roman"/>
              </w:rPr>
              <w:t xml:space="preserve"> w wierszu</w:t>
            </w:r>
          </w:p>
          <w:p w14:paraId="4E58B369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3BE79EB5" w14:textId="77777777" w:rsidR="00F857FE" w:rsidRDefault="00F857FE" w:rsidP="0064708B"/>
          <w:p w14:paraId="3FC05E3F" w14:textId="77777777" w:rsidR="00F857FE" w:rsidRPr="00EA5C3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1EC5E38" w14:textId="77777777" w:rsidR="00F857FE" w:rsidRPr="00FE231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E2314">
              <w:rPr>
                <w:rFonts w:ascii="Times New Roman" w:hAnsi="Times New Roman"/>
              </w:rPr>
              <w:t xml:space="preserve">• porównać obrazy Maryi z </w:t>
            </w:r>
            <w:r w:rsidRPr="00FE2314">
              <w:rPr>
                <w:rFonts w:ascii="Times New Roman" w:hAnsi="Times New Roman"/>
                <w:i/>
              </w:rPr>
              <w:t>Lamentu świętokrzyskiego</w:t>
            </w:r>
            <w:r w:rsidRPr="00FE2314">
              <w:rPr>
                <w:rFonts w:ascii="Times New Roman" w:hAnsi="Times New Roman"/>
              </w:rPr>
              <w:t xml:space="preserve"> i z </w:t>
            </w:r>
            <w:r w:rsidRPr="00FE2314">
              <w:rPr>
                <w:rFonts w:ascii="Times New Roman" w:hAnsi="Times New Roman"/>
                <w:i/>
              </w:rPr>
              <w:t>Bogurodzicy</w:t>
            </w:r>
          </w:p>
        </w:tc>
        <w:tc>
          <w:tcPr>
            <w:tcW w:w="2550" w:type="dxa"/>
            <w:shd w:val="clear" w:color="auto" w:fill="D9D9D9"/>
          </w:tcPr>
          <w:p w14:paraId="73E7612F" w14:textId="77777777" w:rsidR="00F857FE" w:rsidRPr="00575E11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wypowi</w:t>
            </w:r>
            <w:r>
              <w:rPr>
                <w:rFonts w:ascii="Times New Roman" w:hAnsi="Times New Roman"/>
                <w:iCs/>
              </w:rPr>
              <w:t>edzieć</w:t>
            </w:r>
            <w:r w:rsidRPr="00AB300C">
              <w:rPr>
                <w:rFonts w:ascii="Times New Roman" w:hAnsi="Times New Roman"/>
                <w:iCs/>
              </w:rPr>
              <w:t xml:space="preserve"> się na temat genezy utworu</w:t>
            </w:r>
          </w:p>
          <w:p w14:paraId="0E8835E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7E19CD3" w14:textId="77777777" w:rsidTr="0064708B">
        <w:tc>
          <w:tcPr>
            <w:tcW w:w="2270" w:type="dxa"/>
            <w:shd w:val="clear" w:color="auto" w:fill="D9D9D9"/>
          </w:tcPr>
          <w:p w14:paraId="22CD2027" w14:textId="77777777" w:rsidR="00F857FE" w:rsidRPr="00F20BA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49</w:t>
            </w:r>
            <w:r w:rsidRPr="00F20BA0">
              <w:rPr>
                <w:rFonts w:ascii="Times New Roman" w:hAnsi="Times New Roman"/>
                <w:b/>
                <w:bCs/>
              </w:rPr>
              <w:t>.</w:t>
            </w:r>
          </w:p>
          <w:p w14:paraId="32572F17" w14:textId="77777777" w:rsidR="00F857FE" w:rsidRPr="00F939A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939A7">
              <w:rPr>
                <w:rFonts w:ascii="Times New Roman" w:hAnsi="Times New Roman"/>
              </w:rPr>
              <w:t xml:space="preserve">Motyw tańca śmierci w </w:t>
            </w:r>
            <w:r w:rsidRPr="00F939A7">
              <w:rPr>
                <w:rFonts w:ascii="Times New Roman" w:hAnsi="Times New Roman"/>
                <w:i/>
                <w:iCs/>
              </w:rPr>
              <w:t>Rozmowie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mistrza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Polikarpa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ze Śmiercią</w:t>
            </w:r>
          </w:p>
        </w:tc>
        <w:tc>
          <w:tcPr>
            <w:tcW w:w="2270" w:type="dxa"/>
            <w:shd w:val="clear" w:color="auto" w:fill="D9D9D9"/>
          </w:tcPr>
          <w:p w14:paraId="55B664AA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streścić utwór</w:t>
            </w:r>
          </w:p>
          <w:p w14:paraId="5140A965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38AF6727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opisać obraz śmierci przedstawiony w utworze</w:t>
            </w:r>
          </w:p>
          <w:p w14:paraId="3C150661" w14:textId="77777777" w:rsidR="00F857FE" w:rsidRPr="00B776A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0DA28E75" w14:textId="77777777" w:rsidR="00F857FE" w:rsidRPr="00B776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 xml:space="preserve">• omówić motyw </w:t>
            </w:r>
            <w:r w:rsidRPr="00B776A5">
              <w:rPr>
                <w:rFonts w:ascii="Times New Roman" w:hAnsi="Times New Roman"/>
                <w:i/>
              </w:rPr>
              <w:t>danse macabre</w:t>
            </w:r>
          </w:p>
          <w:p w14:paraId="303FE277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6F1317">
              <w:rPr>
                <w:rFonts w:ascii="Times New Roman" w:hAnsi="Times New Roman"/>
              </w:rPr>
              <w:t xml:space="preserve">• w kontekście utworu wyjaśnić pojęcia: </w:t>
            </w:r>
            <w:r w:rsidRPr="006F1317">
              <w:rPr>
                <w:rFonts w:ascii="Times New Roman" w:hAnsi="Times New Roman"/>
                <w:i/>
              </w:rPr>
              <w:t>memento mori</w:t>
            </w:r>
            <w:r w:rsidRPr="006F1317">
              <w:rPr>
                <w:rFonts w:ascii="Times New Roman" w:hAnsi="Times New Roman"/>
              </w:rPr>
              <w:t xml:space="preserve"> </w:t>
            </w:r>
          </w:p>
          <w:p w14:paraId="1DDFBF68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omawia groteskowy i naturalistyczny sposób przedstawienia śmierci</w:t>
            </w:r>
          </w:p>
          <w:p w14:paraId="2BBEB9E5" w14:textId="77777777" w:rsidR="00F857FE" w:rsidRPr="004A6DE4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6DE4">
              <w:rPr>
                <w:rFonts w:ascii="Times New Roman" w:hAnsi="Times New Roman"/>
                <w:iCs/>
              </w:rPr>
              <w:t>• wskazuje elementy komizmu w utworze</w:t>
            </w:r>
          </w:p>
          <w:p w14:paraId="4EEE5A1C" w14:textId="77777777" w:rsidR="00F857FE" w:rsidRPr="00B776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Cs/>
                <w:u w:val="single"/>
              </w:rPr>
            </w:pPr>
          </w:p>
        </w:tc>
        <w:tc>
          <w:tcPr>
            <w:tcW w:w="2285" w:type="dxa"/>
            <w:shd w:val="clear" w:color="auto" w:fill="D9D9D9"/>
          </w:tcPr>
          <w:p w14:paraId="2903CECC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na podstawie lektury omówić światopogląd ludzi średniowiecza</w:t>
            </w:r>
          </w:p>
          <w:p w14:paraId="12212DCC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 xml:space="preserve">• omówić utwór jako satyrę społeczną </w:t>
            </w:r>
          </w:p>
          <w:p w14:paraId="1DE69BBE" w14:textId="77777777" w:rsidR="00F857FE" w:rsidRPr="004A6DE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50" w:type="dxa"/>
            <w:shd w:val="clear" w:color="auto" w:fill="D9D9D9"/>
          </w:tcPr>
          <w:p w14:paraId="32F17714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wyjaśnić przyczyny popularności motywu śmierci w średniowieczu</w:t>
            </w:r>
          </w:p>
          <w:p w14:paraId="747216C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2561CE8" w14:textId="77777777" w:rsidTr="0064708B">
        <w:tc>
          <w:tcPr>
            <w:tcW w:w="2270" w:type="dxa"/>
            <w:shd w:val="clear" w:color="auto" w:fill="auto"/>
          </w:tcPr>
          <w:p w14:paraId="054A294A" w14:textId="77777777" w:rsidR="00F857FE" w:rsidRPr="003475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3475A5">
              <w:rPr>
                <w:rFonts w:ascii="Times New Roman" w:hAnsi="Times New Roman"/>
                <w:b/>
                <w:bCs/>
              </w:rPr>
              <w:t>.</w:t>
            </w:r>
          </w:p>
          <w:p w14:paraId="091EBF2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Cs/>
              </w:rPr>
              <w:t xml:space="preserve">Triumf śmierci w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Siódmej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pieczęci</w:t>
            </w:r>
            <w:r w:rsidRPr="003475A5">
              <w:rPr>
                <w:rFonts w:ascii="Times New Roman" w:hAnsi="Times New Roman"/>
                <w:bCs/>
              </w:rPr>
              <w:t xml:space="preserve"> Igmara Bermana</w:t>
            </w:r>
          </w:p>
        </w:tc>
        <w:tc>
          <w:tcPr>
            <w:tcW w:w="2270" w:type="dxa"/>
            <w:shd w:val="clear" w:color="auto" w:fill="auto"/>
          </w:tcPr>
          <w:p w14:paraId="7B98B2C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  <w:p w14:paraId="2C106F0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odnaleźć nawiązania do kultury i obyczajowości średniowiecza</w:t>
            </w:r>
          </w:p>
        </w:tc>
        <w:tc>
          <w:tcPr>
            <w:tcW w:w="2317" w:type="dxa"/>
            <w:shd w:val="clear" w:color="auto" w:fill="auto"/>
          </w:tcPr>
          <w:p w14:paraId="0D80A32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zinterpretować tytuł i objaśnić jego funkcję </w:t>
            </w:r>
          </w:p>
          <w:p w14:paraId="1B00FFAB" w14:textId="77777777" w:rsidR="00F857FE" w:rsidRPr="00F4656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 kontekście filmu wyjaśnić pojęcia: </w:t>
            </w:r>
            <w:r w:rsidRPr="00F66E25">
              <w:rPr>
                <w:rFonts w:ascii="Times New Roman" w:hAnsi="Times New Roman"/>
                <w:i/>
              </w:rPr>
              <w:t>personifikacja</w:t>
            </w:r>
            <w:r w:rsidRPr="00F465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i/>
              </w:rPr>
              <w:t xml:space="preserve"> taniec śmierci</w:t>
            </w:r>
          </w:p>
        </w:tc>
        <w:tc>
          <w:tcPr>
            <w:tcW w:w="2302" w:type="dxa"/>
            <w:shd w:val="clear" w:color="auto" w:fill="auto"/>
          </w:tcPr>
          <w:p w14:paraId="105D027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w filmie konwencję moralitetu i ją omówić </w:t>
            </w:r>
          </w:p>
          <w:p w14:paraId="5B3348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 kon</w:t>
            </w:r>
            <w:r>
              <w:rPr>
                <w:rFonts w:ascii="Times New Roman" w:hAnsi="Times New Roman"/>
              </w:rPr>
              <w:t>tekście filmu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teodycea</w:t>
            </w:r>
          </w:p>
        </w:tc>
        <w:tc>
          <w:tcPr>
            <w:tcW w:w="2285" w:type="dxa"/>
            <w:shd w:val="clear" w:color="auto" w:fill="auto"/>
          </w:tcPr>
          <w:p w14:paraId="597D7AB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przesłanie filmu</w:t>
            </w:r>
          </w:p>
        </w:tc>
        <w:tc>
          <w:tcPr>
            <w:tcW w:w="2550" w:type="dxa"/>
            <w:shd w:val="clear" w:color="auto" w:fill="auto"/>
          </w:tcPr>
          <w:p w14:paraId="3DDA14A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przywołać szerokie konteksty i nawiązania</w:t>
            </w:r>
          </w:p>
        </w:tc>
      </w:tr>
      <w:tr w:rsidR="00F857FE" w:rsidRPr="00F66E25" w14:paraId="3BB80EA7" w14:textId="77777777" w:rsidTr="0064708B">
        <w:tc>
          <w:tcPr>
            <w:tcW w:w="2270" w:type="dxa"/>
            <w:shd w:val="clear" w:color="auto" w:fill="D9D9D9"/>
          </w:tcPr>
          <w:p w14:paraId="6C9FE7DD" w14:textId="77777777" w:rsidR="00F857FE" w:rsidRPr="00934518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Pr="00934518">
              <w:rPr>
                <w:rFonts w:ascii="Times New Roman" w:hAnsi="Times New Roman"/>
                <w:b/>
                <w:bCs/>
              </w:rPr>
              <w:t>1.</w:t>
            </w:r>
          </w:p>
          <w:p w14:paraId="4D8F0597" w14:textId="77777777" w:rsidR="00F857FE" w:rsidRPr="003F057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F0572">
              <w:rPr>
                <w:rFonts w:ascii="Times New Roman" w:hAnsi="Times New Roman"/>
              </w:rPr>
              <w:t xml:space="preserve">Ideał rycerza – </w:t>
            </w:r>
            <w:r w:rsidRPr="003F0572">
              <w:rPr>
                <w:rFonts w:ascii="Times New Roman" w:hAnsi="Times New Roman"/>
                <w:i/>
                <w:iCs/>
              </w:rPr>
              <w:t>Pieśń</w:t>
            </w:r>
            <w:r w:rsidRPr="003F0572">
              <w:rPr>
                <w:rFonts w:ascii="Times New Roman" w:hAnsi="Times New Roman"/>
              </w:rPr>
              <w:t xml:space="preserve"> </w:t>
            </w:r>
            <w:r w:rsidRPr="003F0572">
              <w:rPr>
                <w:rFonts w:ascii="Times New Roman" w:hAnsi="Times New Roman"/>
                <w:i/>
                <w:iCs/>
              </w:rPr>
              <w:t>o Rolandzie</w:t>
            </w:r>
          </w:p>
        </w:tc>
        <w:tc>
          <w:tcPr>
            <w:tcW w:w="2270" w:type="dxa"/>
            <w:shd w:val="clear" w:color="auto" w:fill="D9D9D9"/>
          </w:tcPr>
          <w:p w14:paraId="02D658E3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zrelacjonować treść fragmentów</w:t>
            </w:r>
          </w:p>
          <w:p w14:paraId="741CA692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967C8E">
              <w:rPr>
                <w:rFonts w:ascii="Times New Roman" w:hAnsi="Times New Roman"/>
              </w:rPr>
              <w:t xml:space="preserve"> kodeks honorowy średniowiecznego </w:t>
            </w:r>
            <w:r w:rsidRPr="00967C8E">
              <w:rPr>
                <w:rFonts w:ascii="Times New Roman" w:hAnsi="Times New Roman"/>
              </w:rPr>
              <w:lastRenderedPageBreak/>
              <w:t>rycerza</w:t>
            </w:r>
          </w:p>
          <w:p w14:paraId="0A2F3265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4FAD00C4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lastRenderedPageBreak/>
              <w:t xml:space="preserve">• wymienić najważniejszych bohaterów </w:t>
            </w:r>
            <w:r w:rsidRPr="00967C8E">
              <w:rPr>
                <w:rFonts w:ascii="Times New Roman" w:hAnsi="Times New Roman"/>
                <w:i/>
              </w:rPr>
              <w:t>Pieśni o Rolandzie</w:t>
            </w:r>
          </w:p>
          <w:p w14:paraId="3B034242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 xml:space="preserve">• scharakteryzować </w:t>
            </w:r>
            <w:r w:rsidRPr="00967C8E">
              <w:rPr>
                <w:rFonts w:ascii="Times New Roman" w:hAnsi="Times New Roman"/>
              </w:rPr>
              <w:lastRenderedPageBreak/>
              <w:t>Rolanda</w:t>
            </w:r>
          </w:p>
          <w:p w14:paraId="0711BCC4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26852">
              <w:rPr>
                <w:rFonts w:ascii="Times New Roman" w:hAnsi="Times New Roman"/>
              </w:rPr>
              <w:t>• omówić kompozycję utworu</w:t>
            </w:r>
          </w:p>
          <w:p w14:paraId="4E835610" w14:textId="77777777" w:rsidR="00F857FE" w:rsidRPr="00D2685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1F8979C2" w14:textId="77777777" w:rsidR="00F857FE" w:rsidRPr="00E03A3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lastRenderedPageBreak/>
              <w:t>• przedstawić Rolanda jako wzorzec osobowy rycerza</w:t>
            </w:r>
          </w:p>
          <w:p w14:paraId="7810C810" w14:textId="77777777" w:rsidR="00F857FE" w:rsidRPr="00E03A3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wskazać w utworze cechy eposu </w:t>
            </w:r>
            <w:r w:rsidRPr="00E03A39">
              <w:rPr>
                <w:rFonts w:ascii="Times New Roman" w:hAnsi="Times New Roman"/>
              </w:rPr>
              <w:lastRenderedPageBreak/>
              <w:t xml:space="preserve">rycerskiego </w:t>
            </w:r>
          </w:p>
          <w:p w14:paraId="36D7FDAE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omówić </w:t>
            </w:r>
            <w:r w:rsidRPr="00967C8E">
              <w:rPr>
                <w:rFonts w:ascii="Times New Roman" w:hAnsi="Times New Roman"/>
              </w:rPr>
              <w:t xml:space="preserve">elementy </w:t>
            </w:r>
            <w:r w:rsidRPr="00967C8E">
              <w:rPr>
                <w:rFonts w:ascii="Times New Roman" w:hAnsi="Times New Roman"/>
                <w:i/>
              </w:rPr>
              <w:t>ars bene moriendi</w:t>
            </w:r>
            <w:r w:rsidRPr="00967C8E">
              <w:rPr>
                <w:rFonts w:ascii="Times New Roman" w:hAnsi="Times New Roman"/>
              </w:rPr>
              <w:t xml:space="preserve"> obecne w utworze</w:t>
            </w:r>
          </w:p>
          <w:p w14:paraId="172BDD65" w14:textId="77777777" w:rsidR="00F857FE" w:rsidRPr="00D2685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sposób kreacji bohaterów – rycerzy oraz ich wrogów</w:t>
            </w:r>
          </w:p>
        </w:tc>
        <w:tc>
          <w:tcPr>
            <w:tcW w:w="2285" w:type="dxa"/>
            <w:shd w:val="clear" w:color="auto" w:fill="D9D9D9"/>
          </w:tcPr>
          <w:p w14:paraId="08D935B9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</w:rPr>
              <w:lastRenderedPageBreak/>
              <w:t>• wskazać i omówić symbole obecne w pieśni</w:t>
            </w:r>
          </w:p>
          <w:p w14:paraId="0FEEBF5E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kontekst historyczny utworu</w:t>
            </w:r>
          </w:p>
          <w:p w14:paraId="553045B9" w14:textId="77777777" w:rsidR="00F857FE" w:rsidRPr="00186C4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37EFBC79" w14:textId="77777777" w:rsidR="00F857FE" w:rsidRPr="00F77BF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31E47E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77BFC">
              <w:rPr>
                <w:rFonts w:ascii="Times New Roman" w:hAnsi="Times New Roman"/>
              </w:rPr>
              <w:lastRenderedPageBreak/>
              <w:t>• porównać wzorzec wojownika współczesnego ze średniowiecznym</w:t>
            </w:r>
          </w:p>
        </w:tc>
      </w:tr>
      <w:tr w:rsidR="00F857FE" w:rsidRPr="00F66E25" w14:paraId="3669D119" w14:textId="77777777" w:rsidTr="0064708B">
        <w:tc>
          <w:tcPr>
            <w:tcW w:w="2270" w:type="dxa"/>
            <w:shd w:val="clear" w:color="auto" w:fill="FFFFFF" w:themeFill="background1"/>
          </w:tcPr>
          <w:p w14:paraId="1F16F1F1" w14:textId="77777777" w:rsidR="00F857FE" w:rsidRPr="002010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Pr="002010AF">
              <w:rPr>
                <w:rFonts w:ascii="Times New Roman" w:hAnsi="Times New Roman"/>
                <w:b/>
                <w:bCs/>
              </w:rPr>
              <w:t>.</w:t>
            </w:r>
          </w:p>
          <w:p w14:paraId="4E4C69CA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811A5">
              <w:rPr>
                <w:rFonts w:ascii="Times New Roman" w:hAnsi="Times New Roman"/>
              </w:rPr>
              <w:t xml:space="preserve">Średniowieczna miłość – </w:t>
            </w:r>
            <w:r w:rsidRPr="00B811A5">
              <w:rPr>
                <w:rFonts w:ascii="Times New Roman" w:hAnsi="Times New Roman"/>
                <w:i/>
                <w:iCs/>
              </w:rPr>
              <w:t>Dzieje Tristana</w:t>
            </w:r>
            <w:r w:rsidRPr="00B811A5">
              <w:rPr>
                <w:rFonts w:ascii="Times New Roman" w:hAnsi="Times New Roman"/>
              </w:rPr>
              <w:t xml:space="preserve"> </w:t>
            </w:r>
            <w:r w:rsidRPr="00B811A5">
              <w:rPr>
                <w:rFonts w:ascii="Times New Roman" w:hAnsi="Times New Roman"/>
                <w:i/>
                <w:iCs/>
              </w:rPr>
              <w:t>i Izoldy</w:t>
            </w:r>
          </w:p>
          <w:p w14:paraId="64834FE9" w14:textId="77777777" w:rsidR="00F857FE" w:rsidRPr="00B811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(lektura uzupełniająca)</w:t>
            </w:r>
          </w:p>
        </w:tc>
        <w:tc>
          <w:tcPr>
            <w:tcW w:w="2270" w:type="dxa"/>
            <w:shd w:val="clear" w:color="auto" w:fill="FFFFFF" w:themeFill="background1"/>
          </w:tcPr>
          <w:p w14:paraId="1C9D7C35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 xml:space="preserve">• streścić podany fragment </w:t>
            </w:r>
            <w:r w:rsidRPr="008F44BC">
              <w:rPr>
                <w:rFonts w:ascii="Times New Roman" w:hAnsi="Times New Roman"/>
                <w:i/>
              </w:rPr>
              <w:t>Dziejów Tristana i Izoldy</w:t>
            </w:r>
          </w:p>
          <w:p w14:paraId="60B2B992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F44BC">
              <w:rPr>
                <w:rFonts w:ascii="Times New Roman" w:hAnsi="Times New Roman"/>
              </w:rPr>
              <w:t>• wymienić najważniejszych bohaterów utworu</w:t>
            </w:r>
          </w:p>
        </w:tc>
        <w:tc>
          <w:tcPr>
            <w:tcW w:w="2317" w:type="dxa"/>
            <w:shd w:val="clear" w:color="auto" w:fill="FFFFFF" w:themeFill="background1"/>
          </w:tcPr>
          <w:p w14:paraId="4385F858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omówić kompozycję utworu</w:t>
            </w:r>
          </w:p>
          <w:p w14:paraId="05952DCD" w14:textId="77777777" w:rsidR="00F857FE" w:rsidRPr="008F44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F44BC">
              <w:rPr>
                <w:rFonts w:ascii="Times New Roman" w:hAnsi="Times New Roman"/>
              </w:rPr>
              <w:t xml:space="preserve"> cechy gatunkowe utworu</w:t>
            </w:r>
          </w:p>
          <w:p w14:paraId="470ABF2E" w14:textId="77777777" w:rsidR="00F857FE" w:rsidRPr="008F44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8F44BC">
              <w:rPr>
                <w:rFonts w:ascii="Times New Roman" w:hAnsi="Times New Roman"/>
              </w:rPr>
              <w:t>, ukazane w utworze, wzorce parenetyczne władcy, rycerza i damy serca</w:t>
            </w:r>
          </w:p>
          <w:p w14:paraId="025519E9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15CFBD17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objaśnić funkcję fantastyki w utworze</w:t>
            </w:r>
          </w:p>
          <w:p w14:paraId="5D95CCBC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wyjaśnić, na czym polega tragizm Tristana i Izoldy </w:t>
            </w:r>
          </w:p>
        </w:tc>
        <w:tc>
          <w:tcPr>
            <w:tcW w:w="2285" w:type="dxa"/>
            <w:shd w:val="clear" w:color="auto" w:fill="FFFFFF" w:themeFill="background1"/>
          </w:tcPr>
          <w:p w14:paraId="56DC2DAC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przeanalizować specyfikę uczucia łączącego Tristana i Izoldę</w:t>
            </w:r>
          </w:p>
          <w:p w14:paraId="57D11678" w14:textId="77777777" w:rsidR="00F857FE" w:rsidRPr="0029256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sformułować zasady miłości dworskiej</w:t>
            </w:r>
          </w:p>
          <w:p w14:paraId="0B57E485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45E67D8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wypowiedzieć się na temat obyczajowości średniowiecznej na podstawie </w:t>
            </w:r>
            <w:r w:rsidRPr="00292569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F857FE" w:rsidRPr="00F66E25" w14:paraId="2F588FC5" w14:textId="77777777" w:rsidTr="0064708B">
        <w:tc>
          <w:tcPr>
            <w:tcW w:w="2270" w:type="dxa"/>
            <w:shd w:val="clear" w:color="auto" w:fill="auto"/>
          </w:tcPr>
          <w:p w14:paraId="14878300" w14:textId="77777777" w:rsidR="00F857FE" w:rsidRPr="00A20091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091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A20091">
              <w:rPr>
                <w:rFonts w:ascii="Times New Roman" w:hAnsi="Times New Roman"/>
                <w:b/>
                <w:bCs/>
              </w:rPr>
              <w:t>.</w:t>
            </w:r>
          </w:p>
          <w:p w14:paraId="2DB96574" w14:textId="77777777" w:rsidR="00F857FE" w:rsidRPr="00B811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811A5">
              <w:rPr>
                <w:rFonts w:ascii="Times New Roman" w:hAnsi="Times New Roman"/>
              </w:rPr>
              <w:t xml:space="preserve">Konteksty i nawiązania – Halina Poświatowska, </w:t>
            </w:r>
            <w:r w:rsidRPr="00B811A5">
              <w:rPr>
                <w:rFonts w:ascii="Times New Roman" w:hAnsi="Times New Roman"/>
                <w:i/>
                <w:iCs/>
              </w:rPr>
              <w:t xml:space="preserve">*** </w:t>
            </w:r>
            <w:r w:rsidRPr="00B811A5">
              <w:rPr>
                <w:rFonts w:ascii="Times New Roman" w:hAnsi="Times New Roman"/>
              </w:rPr>
              <w:t>[</w:t>
            </w:r>
            <w:r w:rsidRPr="00B811A5">
              <w:rPr>
                <w:rFonts w:ascii="Times New Roman" w:hAnsi="Times New Roman"/>
                <w:i/>
                <w:iCs/>
              </w:rPr>
              <w:t>tutaj</w:t>
            </w:r>
          </w:p>
          <w:p w14:paraId="3C75CD6F" w14:textId="77777777" w:rsidR="00F857FE" w:rsidRPr="00164F7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811A5">
              <w:rPr>
                <w:rFonts w:ascii="Times New Roman" w:hAnsi="Times New Roman"/>
                <w:i/>
                <w:iCs/>
              </w:rPr>
              <w:t>leży Izold...</w:t>
            </w:r>
            <w:r w:rsidRPr="00B811A5">
              <w:rPr>
                <w:rFonts w:ascii="Times New Roman" w:hAnsi="Times New Roman"/>
              </w:rPr>
              <w:t>]</w:t>
            </w:r>
          </w:p>
        </w:tc>
        <w:tc>
          <w:tcPr>
            <w:tcW w:w="2270" w:type="dxa"/>
            <w:shd w:val="clear" w:color="auto" w:fill="auto"/>
          </w:tcPr>
          <w:p w14:paraId="0E57014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3AD9C8F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50000F2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sytuacje liryczną w wierszu</w:t>
            </w:r>
          </w:p>
          <w:p w14:paraId="2D51964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aluzję</w:t>
            </w:r>
            <w:r w:rsidRPr="00F66E25">
              <w:rPr>
                <w:rFonts w:ascii="Times New Roman" w:hAnsi="Times New Roman"/>
              </w:rPr>
              <w:t xml:space="preserve"> literacką zastosowaną w utworze</w:t>
            </w:r>
          </w:p>
          <w:p w14:paraId="2DFEA5C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środki językowe użyte w utworze </w:t>
            </w:r>
          </w:p>
        </w:tc>
        <w:tc>
          <w:tcPr>
            <w:tcW w:w="2302" w:type="dxa"/>
            <w:shd w:val="clear" w:color="auto" w:fill="auto"/>
          </w:tcPr>
          <w:p w14:paraId="1D2A1BB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</w:t>
            </w:r>
            <w:r>
              <w:rPr>
                <w:rFonts w:ascii="Times New Roman" w:hAnsi="Times New Roman"/>
              </w:rPr>
              <w:t>ę</w:t>
            </w:r>
            <w:r w:rsidRPr="00F66E25">
              <w:rPr>
                <w:rFonts w:ascii="Times New Roman" w:hAnsi="Times New Roman"/>
              </w:rPr>
              <w:t xml:space="preserve"> wiersza</w:t>
            </w:r>
          </w:p>
          <w:p w14:paraId="7376B25E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sformułować tezę interpretacyjną</w:t>
            </w:r>
          </w:p>
          <w:p w14:paraId="2BA5AD6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wierszu</w:t>
            </w:r>
          </w:p>
          <w:p w14:paraId="0DF9CF3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43901EF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wiersz</w:t>
            </w:r>
          </w:p>
          <w:p w14:paraId="0AFFDDD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i omówić konteksty interpretacyjne</w:t>
            </w:r>
          </w:p>
          <w:p w14:paraId="14EE563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50" w:type="dxa"/>
            <w:shd w:val="clear" w:color="auto" w:fill="auto"/>
          </w:tcPr>
          <w:p w14:paraId="166EAFB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przesłanie wiersza z przesłaniem </w:t>
            </w:r>
            <w:r w:rsidRPr="00866487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F857FE" w:rsidRPr="00F66E25" w14:paraId="04FDEDAF" w14:textId="77777777" w:rsidTr="0064708B">
        <w:tc>
          <w:tcPr>
            <w:tcW w:w="2270" w:type="dxa"/>
            <w:shd w:val="clear" w:color="auto" w:fill="D9D9D9"/>
          </w:tcPr>
          <w:p w14:paraId="7390558D" w14:textId="77777777" w:rsidR="00F857FE" w:rsidRPr="00487ED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*54</w:t>
            </w:r>
            <w:r w:rsidRPr="00487ED3">
              <w:rPr>
                <w:rFonts w:ascii="Times New Roman" w:hAnsi="Times New Roman"/>
                <w:b/>
                <w:bCs/>
              </w:rPr>
              <w:t>.</w:t>
            </w:r>
          </w:p>
          <w:p w14:paraId="032EEC07" w14:textId="77777777" w:rsidR="00F857FE" w:rsidRPr="00A062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62E3">
              <w:rPr>
                <w:rFonts w:ascii="Times New Roman" w:hAnsi="Times New Roman"/>
              </w:rPr>
              <w:t xml:space="preserve">Podróż po zaświatach – </w:t>
            </w:r>
            <w:r w:rsidRPr="00A062E3">
              <w:rPr>
                <w:rFonts w:ascii="Times New Roman" w:hAnsi="Times New Roman"/>
                <w:i/>
                <w:iCs/>
              </w:rPr>
              <w:t>Boska</w:t>
            </w:r>
            <w:r w:rsidRPr="00A062E3">
              <w:rPr>
                <w:rFonts w:ascii="Times New Roman" w:hAnsi="Times New Roman"/>
              </w:rPr>
              <w:t xml:space="preserve"> </w:t>
            </w:r>
            <w:r w:rsidRPr="00A062E3">
              <w:rPr>
                <w:rFonts w:ascii="Times New Roman" w:hAnsi="Times New Roman"/>
                <w:i/>
                <w:iCs/>
              </w:rPr>
              <w:t>komedia</w:t>
            </w:r>
            <w:r w:rsidRPr="00A062E3">
              <w:rPr>
                <w:rFonts w:ascii="Times New Roman" w:hAnsi="Times New Roman"/>
              </w:rPr>
              <w:t xml:space="preserve"> Dantego Alighieri</w:t>
            </w:r>
          </w:p>
        </w:tc>
        <w:tc>
          <w:tcPr>
            <w:tcW w:w="2270" w:type="dxa"/>
            <w:shd w:val="clear" w:color="auto" w:fill="D9D9D9"/>
          </w:tcPr>
          <w:p w14:paraId="3A2167F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zrelacjonować treść fragmentów</w:t>
            </w:r>
          </w:p>
          <w:p w14:paraId="2E9D402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omówić fabułę całego utworu</w:t>
            </w:r>
          </w:p>
          <w:p w14:paraId="61B2DA1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F66E25">
              <w:rPr>
                <w:rFonts w:ascii="Times New Roman" w:hAnsi="Times New Roman"/>
                <w:bCs/>
              </w:rPr>
              <w:t>• wymienić przewodników Dantego po zaświatach</w:t>
            </w:r>
          </w:p>
        </w:tc>
        <w:tc>
          <w:tcPr>
            <w:tcW w:w="2317" w:type="dxa"/>
            <w:shd w:val="clear" w:color="auto" w:fill="D9D9D9"/>
          </w:tcPr>
          <w:p w14:paraId="256611A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genezę </w:t>
            </w:r>
            <w:r w:rsidRPr="00F66E25">
              <w:rPr>
                <w:rFonts w:ascii="Times New Roman" w:hAnsi="Times New Roman"/>
                <w:i/>
              </w:rPr>
              <w:t>Boskiej komedii</w:t>
            </w:r>
          </w:p>
          <w:p w14:paraId="57C0175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</w:t>
            </w:r>
            <w:r>
              <w:rPr>
                <w:rFonts w:ascii="Times New Roman" w:hAnsi="Times New Roman"/>
              </w:rPr>
              <w:t>tytuł</w:t>
            </w:r>
          </w:p>
          <w:p w14:paraId="7F4B94F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narratora</w:t>
            </w:r>
          </w:p>
          <w:p w14:paraId="119E51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poematu</w:t>
            </w:r>
          </w:p>
          <w:p w14:paraId="01AE19B5" w14:textId="77777777" w:rsidR="00F857FE" w:rsidRPr="00C118B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>
              <w:rPr>
                <w:rFonts w:ascii="Times New Roman" w:hAnsi="Times New Roman"/>
                <w:i/>
              </w:rPr>
              <w:t>poemat epicki</w:t>
            </w:r>
          </w:p>
        </w:tc>
        <w:tc>
          <w:tcPr>
            <w:tcW w:w="2302" w:type="dxa"/>
            <w:shd w:val="clear" w:color="auto" w:fill="D9D9D9"/>
          </w:tcPr>
          <w:p w14:paraId="0F1CD92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wymienić elementy dzieła charakterystyczne dla średniowiecza i renesansu</w:t>
            </w:r>
          </w:p>
          <w:p w14:paraId="60C42B1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F66E25">
              <w:rPr>
                <w:rFonts w:ascii="Times New Roman" w:hAnsi="Times New Roman"/>
                <w:bCs/>
              </w:rPr>
              <w:t>interpretować alegorie obecne w poemacie</w:t>
            </w:r>
          </w:p>
        </w:tc>
        <w:tc>
          <w:tcPr>
            <w:tcW w:w="2285" w:type="dxa"/>
            <w:shd w:val="clear" w:color="auto" w:fill="D9D9D9"/>
          </w:tcPr>
          <w:p w14:paraId="60B6652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wypowiedzieć się na temat sposobu obrazowania w utworze</w:t>
            </w:r>
          </w:p>
          <w:p w14:paraId="50545C4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F65872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• wskazać źródła kulturowe, z których czerpał Dante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</w:tc>
      </w:tr>
      <w:tr w:rsidR="00F857FE" w:rsidRPr="00F66E25" w14:paraId="6BA587FB" w14:textId="77777777" w:rsidTr="0064708B">
        <w:tc>
          <w:tcPr>
            <w:tcW w:w="2270" w:type="dxa"/>
            <w:shd w:val="clear" w:color="auto" w:fill="FFFFFF" w:themeFill="background1"/>
          </w:tcPr>
          <w:p w14:paraId="1C940D3F" w14:textId="77777777" w:rsidR="00F857FE" w:rsidRPr="00487ED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*55</w:t>
            </w:r>
            <w:r w:rsidRPr="00A36ADF">
              <w:rPr>
                <w:rFonts w:ascii="Times New Roman" w:hAnsi="Times New Roman"/>
                <w:b/>
                <w:bCs/>
              </w:rPr>
              <w:t xml:space="preserve">. </w:t>
            </w:r>
            <w:r w:rsidRPr="00A062E3">
              <w:rPr>
                <w:rFonts w:ascii="Times New Roman" w:hAnsi="Times New Roman"/>
              </w:rPr>
              <w:t xml:space="preserve">Konteksty i nawiązania – </w:t>
            </w:r>
            <w:r w:rsidRPr="00A062E3">
              <w:rPr>
                <w:rFonts w:ascii="Times New Roman" w:hAnsi="Times New Roman"/>
                <w:i/>
                <w:iCs/>
              </w:rPr>
              <w:t xml:space="preserve">Dno piekła </w:t>
            </w:r>
            <w:r w:rsidRPr="00A062E3">
              <w:rPr>
                <w:rFonts w:ascii="Times New Roman" w:hAnsi="Times New Roman"/>
              </w:rPr>
              <w:t>Andrzeja Bursy</w:t>
            </w:r>
          </w:p>
        </w:tc>
        <w:tc>
          <w:tcPr>
            <w:tcW w:w="2270" w:type="dxa"/>
            <w:shd w:val="clear" w:color="auto" w:fill="FFFFFF" w:themeFill="background1"/>
          </w:tcPr>
          <w:p w14:paraId="76CCE5FA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treść wiersza</w:t>
            </w:r>
          </w:p>
          <w:p w14:paraId="2D9F9B9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określać rodzaj liryki</w:t>
            </w:r>
          </w:p>
        </w:tc>
        <w:tc>
          <w:tcPr>
            <w:tcW w:w="2317" w:type="dxa"/>
            <w:shd w:val="clear" w:color="auto" w:fill="FFFFFF" w:themeFill="background1"/>
          </w:tcPr>
          <w:p w14:paraId="5F209565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omawia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kreacje bohaterów wiersza</w:t>
            </w:r>
          </w:p>
          <w:p w14:paraId="00101D9C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funkcję użytych frazeologizmów</w:t>
            </w:r>
          </w:p>
          <w:p w14:paraId="054C9BF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67078E8C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interpret</w:t>
            </w:r>
            <w:r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funkcję odniesień do piekła w wierszu</w:t>
            </w:r>
          </w:p>
          <w:p w14:paraId="27F46D1E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C40204">
              <w:rPr>
                <w:rFonts w:ascii="Times New Roman" w:hAnsi="Times New Roman"/>
                <w:bCs/>
              </w:rPr>
              <w:t xml:space="preserve"> problematykę utworu </w:t>
            </w:r>
          </w:p>
          <w:p w14:paraId="670ADA82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266D996D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wypowiada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się na temat kontekstu historycznego wiersza</w:t>
            </w:r>
          </w:p>
          <w:p w14:paraId="55A3A929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40204">
              <w:rPr>
                <w:rFonts w:ascii="Times New Roman" w:hAnsi="Times New Roman"/>
                <w:bCs/>
              </w:rPr>
              <w:t xml:space="preserve"> ironię użytą w wierszu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C40204">
              <w:rPr>
                <w:rFonts w:ascii="Times New Roman" w:hAnsi="Times New Roman"/>
                <w:bCs/>
              </w:rPr>
              <w:t xml:space="preserve"> jej funkcję</w:t>
            </w:r>
          </w:p>
        </w:tc>
        <w:tc>
          <w:tcPr>
            <w:tcW w:w="2550" w:type="dxa"/>
            <w:shd w:val="clear" w:color="auto" w:fill="FFFFFF" w:themeFill="background1"/>
          </w:tcPr>
          <w:p w14:paraId="029D7D70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porówn</w:t>
            </w:r>
            <w:r>
              <w:rPr>
                <w:rFonts w:ascii="Times New Roman" w:hAnsi="Times New Roman"/>
                <w:bCs/>
              </w:rPr>
              <w:t>ywać</w:t>
            </w:r>
            <w:r w:rsidRPr="00C40204">
              <w:rPr>
                <w:rFonts w:ascii="Times New Roman" w:hAnsi="Times New Roman"/>
                <w:bCs/>
              </w:rPr>
              <w:t xml:space="preserve"> udręczenie ludzi w utworze Bursy z udrękami piekielnymi w </w:t>
            </w:r>
            <w:r w:rsidRPr="00C40204">
              <w:rPr>
                <w:rFonts w:ascii="Times New Roman" w:hAnsi="Times New Roman"/>
                <w:bCs/>
                <w:i/>
                <w:iCs/>
              </w:rPr>
              <w:t>Boskiej komedii</w:t>
            </w:r>
          </w:p>
          <w:p w14:paraId="6EE1E89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857FE" w:rsidRPr="00F66E25" w14:paraId="706946FD" w14:textId="77777777" w:rsidTr="0064708B">
        <w:tc>
          <w:tcPr>
            <w:tcW w:w="13994" w:type="dxa"/>
            <w:gridSpan w:val="6"/>
            <w:shd w:val="clear" w:color="auto" w:fill="auto"/>
          </w:tcPr>
          <w:p w14:paraId="485E9AE6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5877">
              <w:rPr>
                <w:rFonts w:ascii="Times New Roman" w:hAnsi="Times New Roman"/>
                <w:b/>
              </w:rPr>
              <w:t>ŚREDNIOWIECZE – KSZTAŁCENIE JĘZYKOWE</w:t>
            </w:r>
          </w:p>
        </w:tc>
      </w:tr>
      <w:tr w:rsidR="00F857FE" w:rsidRPr="00F66E25" w14:paraId="5A85B294" w14:textId="77777777" w:rsidTr="0064708B">
        <w:tc>
          <w:tcPr>
            <w:tcW w:w="2270" w:type="dxa"/>
            <w:shd w:val="clear" w:color="auto" w:fill="D9D9D9"/>
          </w:tcPr>
          <w:p w14:paraId="11D54529" w14:textId="77777777" w:rsidR="00F857FE" w:rsidRPr="007651C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56</w:t>
            </w:r>
            <w:r w:rsidRPr="007651C7">
              <w:rPr>
                <w:rFonts w:ascii="Times New Roman" w:hAnsi="Times New Roman"/>
                <w:b/>
                <w:bCs/>
              </w:rPr>
              <w:t>.</w:t>
            </w:r>
          </w:p>
          <w:p w14:paraId="3DCAE314" w14:textId="77777777" w:rsidR="00F857FE" w:rsidRPr="006F588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588F">
              <w:rPr>
                <w:rFonts w:ascii="Times New Roman" w:hAnsi="Times New Roman"/>
              </w:rPr>
              <w:t>Wiedza z dziedziny fleksji, leksyki, frazeologii i słowotwórstwa w analizie i interpretacji tekstów literackich</w:t>
            </w:r>
          </w:p>
        </w:tc>
        <w:tc>
          <w:tcPr>
            <w:tcW w:w="2270" w:type="dxa"/>
            <w:shd w:val="clear" w:color="auto" w:fill="D9D9D9"/>
          </w:tcPr>
          <w:p w14:paraId="2B763E0C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czasowniki w tekście</w:t>
            </w:r>
            <w:r>
              <w:rPr>
                <w:rFonts w:ascii="Times New Roman" w:hAnsi="Times New Roman"/>
                <w:bCs/>
              </w:rPr>
              <w:t xml:space="preserve"> i</w:t>
            </w:r>
            <w:r w:rsidRPr="00F35489">
              <w:rPr>
                <w:rFonts w:ascii="Times New Roman" w:hAnsi="Times New Roman"/>
                <w:bCs/>
              </w:rPr>
              <w:t xml:space="preserve"> określa ich formę gramatyczną</w:t>
            </w:r>
          </w:p>
          <w:p w14:paraId="72372CA5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przymiotniki i imiesłowy o zabarwieniu neutralnym i wartościującym </w:t>
            </w:r>
          </w:p>
          <w:p w14:paraId="49B8B16C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rzeczowniki abstrakcyjne i konkretne </w:t>
            </w:r>
          </w:p>
          <w:p w14:paraId="4D7B6343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zdrobnienia</w:t>
            </w:r>
          </w:p>
          <w:p w14:paraId="119BD1D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1CCF58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wyjaśnić funkcję czasowników użytych w tekście</w:t>
            </w:r>
          </w:p>
          <w:p w14:paraId="4EF4E5A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przymiotników o zabarwieniu neutralnym i wartościującym użytych w tekście</w:t>
            </w:r>
          </w:p>
          <w:p w14:paraId="241B4A2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rzeczowników abstrakcyjnych i konkretnych użytych w tekście</w:t>
            </w:r>
          </w:p>
          <w:p w14:paraId="45F8982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zdrobnień w tekście</w:t>
            </w:r>
          </w:p>
        </w:tc>
        <w:tc>
          <w:tcPr>
            <w:tcW w:w="2302" w:type="dxa"/>
            <w:shd w:val="clear" w:color="auto" w:fill="D9D9D9"/>
          </w:tcPr>
          <w:p w14:paraId="6CF0FB48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analiz</w:t>
            </w:r>
            <w:r>
              <w:rPr>
                <w:rFonts w:ascii="Times New Roman" w:hAnsi="Times New Roman"/>
                <w:bCs/>
              </w:rPr>
              <w:t>ować</w:t>
            </w:r>
            <w:r w:rsidRPr="00F35489">
              <w:rPr>
                <w:rFonts w:ascii="Times New Roman" w:hAnsi="Times New Roman"/>
                <w:bCs/>
              </w:rPr>
              <w:t xml:space="preserve"> tekst pod kątem użycia gramatycznych środków językowych </w:t>
            </w:r>
          </w:p>
          <w:p w14:paraId="73E4FC6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D9D9D9"/>
          </w:tcPr>
          <w:p w14:paraId="32B4EAC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środki językowe służące psychizacji krajobrazu</w:t>
            </w:r>
          </w:p>
        </w:tc>
        <w:tc>
          <w:tcPr>
            <w:tcW w:w="2550" w:type="dxa"/>
            <w:shd w:val="clear" w:color="auto" w:fill="D9D9D9"/>
          </w:tcPr>
          <w:p w14:paraId="61A037B3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5489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F35489">
              <w:rPr>
                <w:rFonts w:ascii="Times New Roman" w:hAnsi="Times New Roman"/>
                <w:bCs/>
              </w:rPr>
              <w:t xml:space="preserve"> sposoby podkreślenia ekspresji tekstu za pomocą środków językowych</w:t>
            </w:r>
          </w:p>
        </w:tc>
      </w:tr>
      <w:tr w:rsidR="00F857FE" w:rsidRPr="00F66E25" w14:paraId="43AB668B" w14:textId="77777777" w:rsidTr="0064708B">
        <w:tc>
          <w:tcPr>
            <w:tcW w:w="13994" w:type="dxa"/>
            <w:gridSpan w:val="6"/>
            <w:shd w:val="clear" w:color="auto" w:fill="auto"/>
          </w:tcPr>
          <w:p w14:paraId="5620CED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970">
              <w:rPr>
                <w:rFonts w:ascii="Times New Roman" w:hAnsi="Times New Roman"/>
                <w:b/>
              </w:rPr>
              <w:t>ŚREDNIOWIECZE – TWORZENIE WYPOWIEDZI Z ELEMENTAMI RETORYKI</w:t>
            </w:r>
          </w:p>
        </w:tc>
      </w:tr>
      <w:tr w:rsidR="00F857FE" w:rsidRPr="00F66E25" w14:paraId="54EB46E2" w14:textId="77777777" w:rsidTr="0064708B">
        <w:tc>
          <w:tcPr>
            <w:tcW w:w="2270" w:type="dxa"/>
            <w:shd w:val="clear" w:color="auto" w:fill="D9D9D9"/>
          </w:tcPr>
          <w:p w14:paraId="2189BFEF" w14:textId="77777777" w:rsidR="00F857FE" w:rsidRPr="0020308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B3DF5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57</w:t>
            </w:r>
            <w:r w:rsidRPr="00EB3DF5">
              <w:rPr>
                <w:rFonts w:ascii="Times New Roman" w:hAnsi="Times New Roman"/>
                <w:b/>
                <w:bCs/>
              </w:rPr>
              <w:t xml:space="preserve">. </w:t>
            </w:r>
            <w:r w:rsidRPr="00203083">
              <w:rPr>
                <w:rFonts w:ascii="Times New Roman" w:hAnsi="Times New Roman"/>
              </w:rPr>
              <w:t>Indukcja</w:t>
            </w:r>
            <w:r>
              <w:rPr>
                <w:rFonts w:ascii="Times New Roman" w:hAnsi="Times New Roman"/>
              </w:rPr>
              <w:t xml:space="preserve"> i </w:t>
            </w:r>
            <w:r w:rsidRPr="00203083">
              <w:rPr>
                <w:rFonts w:ascii="Times New Roman" w:hAnsi="Times New Roman"/>
              </w:rPr>
              <w:t xml:space="preserve"> dedukcja </w:t>
            </w:r>
          </w:p>
          <w:p w14:paraId="3C94FAB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0" w:type="dxa"/>
            <w:shd w:val="clear" w:color="auto" w:fill="D9D9D9"/>
          </w:tcPr>
          <w:p w14:paraId="3A62C526" w14:textId="77777777" w:rsidR="00F857FE" w:rsidRPr="00CC079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prezent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różne typy dowodzenia</w:t>
            </w:r>
          </w:p>
          <w:p w14:paraId="7A32230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70760C9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rozpozna</w:t>
            </w:r>
            <w:r>
              <w:rPr>
                <w:rFonts w:ascii="Times New Roman" w:hAnsi="Times New Roman"/>
                <w:bCs/>
                <w:iCs/>
              </w:rPr>
              <w:t>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typy dowodzenia w tekście</w:t>
            </w:r>
          </w:p>
          <w:p w14:paraId="7BCF0434" w14:textId="77777777" w:rsidR="00F857FE" w:rsidRPr="00CC079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wskaz</w:t>
            </w:r>
            <w:r>
              <w:rPr>
                <w:rFonts w:ascii="Times New Roman" w:hAnsi="Times New Roman"/>
                <w:bCs/>
                <w:iCs/>
              </w:rPr>
              <w:t>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błąd we wnioskach </w:t>
            </w:r>
          </w:p>
          <w:p w14:paraId="4FE1340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02" w:type="dxa"/>
            <w:shd w:val="clear" w:color="auto" w:fill="D9D9D9"/>
          </w:tcPr>
          <w:p w14:paraId="0D94E09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analiz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rozumowanie przedstawione w tekście</w:t>
            </w:r>
          </w:p>
        </w:tc>
        <w:tc>
          <w:tcPr>
            <w:tcW w:w="2285" w:type="dxa"/>
            <w:shd w:val="clear" w:color="auto" w:fill="D9D9D9"/>
          </w:tcPr>
          <w:p w14:paraId="237976C6" w14:textId="77777777" w:rsidR="00F857FE" w:rsidRPr="006B718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 na podstawie dwóch przesłanek</w:t>
            </w:r>
          </w:p>
        </w:tc>
        <w:tc>
          <w:tcPr>
            <w:tcW w:w="2550" w:type="dxa"/>
            <w:shd w:val="clear" w:color="auto" w:fill="D9D9D9"/>
          </w:tcPr>
          <w:p w14:paraId="05CE42F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przesłanki i na ich podstawie wyciąga</w:t>
            </w:r>
            <w:r>
              <w:rPr>
                <w:rFonts w:ascii="Times New Roman" w:hAnsi="Times New Roman"/>
                <w:bCs/>
                <w:iCs/>
              </w:rPr>
              <w:t>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</w:t>
            </w:r>
          </w:p>
        </w:tc>
      </w:tr>
      <w:tr w:rsidR="00F857FE" w:rsidRPr="00F66E25" w14:paraId="03F4DDA4" w14:textId="77777777" w:rsidTr="0064708B">
        <w:tc>
          <w:tcPr>
            <w:tcW w:w="13994" w:type="dxa"/>
            <w:gridSpan w:val="6"/>
            <w:shd w:val="clear" w:color="auto" w:fill="auto"/>
          </w:tcPr>
          <w:p w14:paraId="610B277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PODSUMOWANIE I POWTÓRZENIE</w:t>
            </w:r>
          </w:p>
        </w:tc>
      </w:tr>
      <w:tr w:rsidR="00F857FE" w:rsidRPr="00F66E25" w14:paraId="20382814" w14:textId="77777777" w:rsidTr="0064708B">
        <w:tc>
          <w:tcPr>
            <w:tcW w:w="2270" w:type="dxa"/>
            <w:shd w:val="clear" w:color="auto" w:fill="D9D9D9"/>
          </w:tcPr>
          <w:p w14:paraId="63E789E8" w14:textId="77777777" w:rsidR="00F857FE" w:rsidRPr="005967C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</w:t>
            </w:r>
            <w:r w:rsidRPr="005967C5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59</w:t>
            </w:r>
            <w:r w:rsidRPr="005967C5">
              <w:rPr>
                <w:rFonts w:ascii="Times New Roman" w:hAnsi="Times New Roman"/>
                <w:b/>
                <w:bCs/>
              </w:rPr>
              <w:t>.</w:t>
            </w:r>
          </w:p>
          <w:p w14:paraId="44A2855D" w14:textId="77777777" w:rsidR="00F857FE" w:rsidRPr="00856C4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56C4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29E312D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07564B4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14918FD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2F492BA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251BECF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B5DECD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1D5491C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506A7C87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</w:tbl>
    <w:p w14:paraId="2566435C" w14:textId="77777777" w:rsidR="00F857FE" w:rsidRDefault="00F857FE" w:rsidP="00F857FE"/>
    <w:p w14:paraId="5F32EDD2" w14:textId="77777777" w:rsidR="00F857FE" w:rsidRP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1"/>
        <w:gridCol w:w="2537"/>
        <w:gridCol w:w="2185"/>
        <w:gridCol w:w="2549"/>
        <w:gridCol w:w="2258"/>
        <w:gridCol w:w="2334"/>
      </w:tblGrid>
      <w:tr w:rsidR="009374D4" w:rsidRPr="00F66E25" w14:paraId="5ECADCF8" w14:textId="77777777" w:rsidTr="0064708B">
        <w:tc>
          <w:tcPr>
            <w:tcW w:w="2131" w:type="dxa"/>
            <w:vMerge w:val="restart"/>
            <w:shd w:val="clear" w:color="auto" w:fill="auto"/>
            <w:vAlign w:val="center"/>
          </w:tcPr>
          <w:p w14:paraId="3FDA837B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3CF2D8A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4B6D7540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4137ED2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1991769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C7E4F2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14AF40AB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2250AE4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0C3A7838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A22A614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5E4A2DC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</w:tr>
      <w:tr w:rsidR="009374D4" w:rsidRPr="00F66E25" w14:paraId="215B086A" w14:textId="77777777" w:rsidTr="0064708B">
        <w:tc>
          <w:tcPr>
            <w:tcW w:w="2131" w:type="dxa"/>
            <w:vMerge/>
            <w:shd w:val="clear" w:color="auto" w:fill="auto"/>
            <w:vAlign w:val="center"/>
          </w:tcPr>
          <w:p w14:paraId="278C0058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40F5F92D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3764F89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7A13FAD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01497A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109D5C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9374D4" w:rsidRPr="00F66E25" w14:paraId="120DE776" w14:textId="77777777" w:rsidTr="0064708B">
        <w:tc>
          <w:tcPr>
            <w:tcW w:w="13994" w:type="dxa"/>
            <w:gridSpan w:val="6"/>
            <w:shd w:val="clear" w:color="auto" w:fill="auto"/>
          </w:tcPr>
          <w:p w14:paraId="3C5E8B2C" w14:textId="77777777" w:rsidR="009374D4" w:rsidRPr="00096FAC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  <w:bCs/>
              </w:rPr>
              <w:t>RENESANS – O EPOCE</w:t>
            </w:r>
          </w:p>
        </w:tc>
      </w:tr>
      <w:tr w:rsidR="009374D4" w:rsidRPr="00F66E25" w14:paraId="1569FF5A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A75507E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i 2.</w:t>
            </w:r>
          </w:p>
          <w:p w14:paraId="419DB53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U progu czasów nowożytnych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A3D9E60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53FB1">
              <w:rPr>
                <w:rFonts w:ascii="Times New Roman" w:hAnsi="Times New Roman"/>
              </w:rPr>
              <w:t>• wyjaśnić znaczenie nazwy epoki</w:t>
            </w:r>
          </w:p>
          <w:p w14:paraId="08F1A6D7" w14:textId="77777777" w:rsidR="009374D4" w:rsidRPr="00753FB1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3347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wskazać </w:t>
            </w:r>
            <w:r w:rsidRPr="00933473">
              <w:rPr>
                <w:rFonts w:ascii="Times New Roman" w:hAnsi="Times New Roman"/>
              </w:rPr>
              <w:t>powiązania pomiędzy renesansem a antykiem</w:t>
            </w:r>
          </w:p>
          <w:p w14:paraId="399A310A" w14:textId="77777777" w:rsidR="009374D4" w:rsidRPr="0035263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</w:t>
            </w:r>
            <w:r w:rsidRPr="00352635">
              <w:rPr>
                <w:rFonts w:ascii="Times New Roman" w:hAnsi="Times New Roman"/>
              </w:rPr>
              <w:t xml:space="preserve">na czym polegała reformacja </w:t>
            </w:r>
          </w:p>
          <w:p w14:paraId="6B58298B" w14:textId="77777777" w:rsidR="009374D4" w:rsidRPr="0093347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03E9C5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>• wyjaśnić pojęcia</w:t>
            </w:r>
            <w:r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  <w:i/>
              </w:rPr>
              <w:t xml:space="preserve">humanizm </w:t>
            </w:r>
            <w:r w:rsidRPr="00A13F4C">
              <w:rPr>
                <w:rFonts w:ascii="Times New Roman" w:hAnsi="Times New Roman"/>
              </w:rPr>
              <w:t xml:space="preserve">i </w:t>
            </w:r>
            <w:r w:rsidRPr="00A13F4C">
              <w:rPr>
                <w:rFonts w:ascii="Times New Roman" w:hAnsi="Times New Roman"/>
                <w:i/>
              </w:rPr>
              <w:t xml:space="preserve">antropocentryzm </w:t>
            </w:r>
            <w:r w:rsidRPr="00A13F4C">
              <w:rPr>
                <w:rFonts w:ascii="Times New Roman" w:hAnsi="Times New Roman"/>
              </w:rPr>
              <w:t>w kontekście epoki</w:t>
            </w:r>
            <w:r w:rsidRPr="00352635">
              <w:rPr>
                <w:rFonts w:ascii="Times New Roman" w:hAnsi="Times New Roman"/>
              </w:rPr>
              <w:t xml:space="preserve"> </w:t>
            </w:r>
          </w:p>
          <w:p w14:paraId="6D000C78" w14:textId="77777777" w:rsidR="009374D4" w:rsidRPr="0035263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>• objaśnić, na czym polegała reformacja</w:t>
            </w:r>
            <w:r>
              <w:rPr>
                <w:rFonts w:ascii="Times New Roman" w:hAnsi="Times New Roman"/>
              </w:rPr>
              <w:t xml:space="preserve">, </w:t>
            </w:r>
            <w:r w:rsidRPr="00352635">
              <w:rPr>
                <w:rFonts w:ascii="Times New Roman" w:hAnsi="Times New Roman"/>
              </w:rPr>
              <w:t>podać jej przyczyny i opisać rolę Marcina Lutra</w:t>
            </w:r>
          </w:p>
          <w:p w14:paraId="35EB3C26" w14:textId="77777777" w:rsidR="009374D4" w:rsidRPr="00755B5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55B50">
              <w:rPr>
                <w:rFonts w:ascii="Times New Roman" w:hAnsi="Times New Roman"/>
              </w:rPr>
              <w:t>• wymienić wyznania protestanckie</w:t>
            </w:r>
          </w:p>
          <w:p w14:paraId="1C6F4EA8" w14:textId="77777777" w:rsidR="009374D4" w:rsidRPr="00A13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75293621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wyjaśnić rolę wydarzeń wyznaczających początek renesansu w kształtowaniu nowej epoki</w:t>
            </w:r>
          </w:p>
          <w:p w14:paraId="490E8B8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1B1E8D">
              <w:rPr>
                <w:rFonts w:ascii="Times New Roman" w:hAnsi="Times New Roman"/>
                <w:iCs/>
              </w:rPr>
              <w:t>• omówić powiązania pomiędzy renesansem a antykiem</w:t>
            </w:r>
          </w:p>
          <w:p w14:paraId="4E0C4191" w14:textId="77777777" w:rsidR="009374D4" w:rsidRPr="00E666D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analizować wpływ antyku na narodziny nowej epoki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73C2AF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21770">
              <w:rPr>
                <w:rFonts w:ascii="Times New Roman" w:hAnsi="Times New Roman"/>
                <w:iCs/>
              </w:rPr>
              <w:t xml:space="preserve">• </w:t>
            </w:r>
            <w:r>
              <w:rPr>
                <w:rFonts w:ascii="Times New Roman" w:hAnsi="Times New Roman"/>
                <w:iCs/>
              </w:rPr>
              <w:t>przedstawić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główne idee </w:t>
            </w:r>
            <w:r w:rsidRPr="00621770">
              <w:rPr>
                <w:rFonts w:ascii="Times New Roman" w:hAnsi="Times New Roman"/>
                <w:iCs/>
              </w:rPr>
              <w:t>Erazma z Rotterdamu</w:t>
            </w:r>
            <w:r>
              <w:rPr>
                <w:rFonts w:ascii="Times New Roman" w:hAnsi="Times New Roman"/>
                <w:iCs/>
              </w:rPr>
              <w:t>,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Mirandoli, </w:t>
            </w:r>
            <w:r w:rsidRPr="00621770">
              <w:rPr>
                <w:rFonts w:ascii="Times New Roman" w:hAnsi="Times New Roman"/>
                <w:iCs/>
              </w:rPr>
              <w:t>Machiavellego</w:t>
            </w:r>
            <w:r>
              <w:rPr>
                <w:rFonts w:ascii="Times New Roman" w:hAnsi="Times New Roman"/>
                <w:iCs/>
              </w:rPr>
              <w:t xml:space="preserve"> i Morusa</w:t>
            </w:r>
          </w:p>
          <w:p w14:paraId="6A4A51E0" w14:textId="77777777" w:rsidR="009374D4" w:rsidRPr="00A13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 xml:space="preserve">• opisać </w:t>
            </w:r>
            <w:r>
              <w:rPr>
                <w:rFonts w:ascii="Times New Roman" w:hAnsi="Times New Roman"/>
              </w:rPr>
              <w:t xml:space="preserve">tych filozofów na kształtowanie się nowej </w:t>
            </w:r>
            <w:r w:rsidRPr="00A13F4C">
              <w:rPr>
                <w:rFonts w:ascii="Times New Roman" w:hAnsi="Times New Roman"/>
              </w:rPr>
              <w:t>epo</w:t>
            </w:r>
            <w:r>
              <w:rPr>
                <w:rFonts w:ascii="Times New Roman" w:hAnsi="Times New Roman"/>
              </w:rPr>
              <w:t>ki</w:t>
            </w:r>
          </w:p>
          <w:p w14:paraId="4033E507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21E6118A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przedstawić zmiany społeczne kształtujące nową </w:t>
            </w:r>
            <w:r w:rsidRPr="006F3CBA">
              <w:rPr>
                <w:rFonts w:ascii="Times New Roman" w:hAnsi="Times New Roman"/>
              </w:rPr>
              <w:t>epok</w:t>
            </w:r>
            <w:r>
              <w:rPr>
                <w:rFonts w:ascii="Times New Roman" w:hAnsi="Times New Roman"/>
              </w:rPr>
              <w:t>ę</w:t>
            </w:r>
            <w:r w:rsidRPr="006F3CBA">
              <w:rPr>
                <w:rFonts w:ascii="Times New Roman" w:hAnsi="Times New Roman"/>
              </w:rPr>
              <w:t xml:space="preserve"> </w:t>
            </w:r>
          </w:p>
          <w:p w14:paraId="123BA65D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794C4309" w14:textId="77777777" w:rsidTr="0064708B">
        <w:tc>
          <w:tcPr>
            <w:tcW w:w="2131" w:type="dxa"/>
            <w:shd w:val="clear" w:color="auto" w:fill="auto"/>
          </w:tcPr>
          <w:p w14:paraId="1E75D0B3" w14:textId="77777777" w:rsidR="009374D4" w:rsidRPr="00FD37C6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D37C6">
              <w:rPr>
                <w:rFonts w:ascii="Times New Roman" w:hAnsi="Times New Roman"/>
                <w:b/>
              </w:rPr>
              <w:t>.</w:t>
            </w:r>
          </w:p>
          <w:p w14:paraId="28D434ED" w14:textId="77777777" w:rsidR="009374D4" w:rsidRPr="00096FAC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Filmowy obraz nocy św. Bartłomieja – Królowa Margot Patrice’a Chéreau</w:t>
            </w:r>
          </w:p>
        </w:tc>
        <w:tc>
          <w:tcPr>
            <w:tcW w:w="2537" w:type="dxa"/>
            <w:shd w:val="clear" w:color="auto" w:fill="auto"/>
          </w:tcPr>
          <w:p w14:paraId="6FFF3007" w14:textId="77777777" w:rsidR="009374D4" w:rsidRPr="00753FB1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tematykę filmu</w:t>
            </w:r>
          </w:p>
        </w:tc>
        <w:tc>
          <w:tcPr>
            <w:tcW w:w="2185" w:type="dxa"/>
            <w:shd w:val="clear" w:color="auto" w:fill="auto"/>
          </w:tcPr>
          <w:p w14:paraId="2BE264C5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na podstawie filmu </w:t>
            </w:r>
            <w:r w:rsidRPr="0031305F">
              <w:rPr>
                <w:rFonts w:ascii="Times New Roman" w:hAnsi="Times New Roman"/>
              </w:rPr>
              <w:t>opis</w:t>
            </w:r>
            <w:r>
              <w:rPr>
                <w:rFonts w:ascii="Times New Roman" w:hAnsi="Times New Roman"/>
              </w:rPr>
              <w:t>ać</w:t>
            </w:r>
            <w:r w:rsidRPr="003130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konflikty stanowiące kanwę fabuły filmu</w:t>
            </w:r>
          </w:p>
          <w:p w14:paraId="2740A685" w14:textId="77777777" w:rsidR="009374D4" w:rsidRPr="0035263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64104B2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przedstawić stosunki panujące na dworze francuskim jako </w:t>
            </w:r>
            <w:r w:rsidRPr="0031305F">
              <w:rPr>
                <w:rFonts w:ascii="Times New Roman" w:hAnsi="Times New Roman"/>
              </w:rPr>
              <w:t>tło wydarzeń rozgrywających się w filmie</w:t>
            </w:r>
          </w:p>
          <w:p w14:paraId="375E0C56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E0C19D5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1305F">
              <w:rPr>
                <w:rFonts w:ascii="Times New Roman" w:hAnsi="Times New Roman"/>
              </w:rPr>
              <w:t xml:space="preserve"> pobudki kierujące tytułową bohaterką filmu</w:t>
            </w:r>
          </w:p>
          <w:p w14:paraId="2147CB02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A43E244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rozważ</w:t>
            </w:r>
            <w:r>
              <w:rPr>
                <w:rFonts w:ascii="Times New Roman" w:hAnsi="Times New Roman"/>
              </w:rPr>
              <w:t>yć</w:t>
            </w:r>
            <w:r w:rsidRPr="0031305F">
              <w:rPr>
                <w:rFonts w:ascii="Times New Roman" w:hAnsi="Times New Roman"/>
              </w:rPr>
              <w:t xml:space="preserve"> problem</w:t>
            </w:r>
            <w:r>
              <w:rPr>
                <w:rFonts w:ascii="Times New Roman" w:hAnsi="Times New Roman"/>
              </w:rPr>
              <w:t xml:space="preserve">y moralne poruszone w </w:t>
            </w:r>
            <w:r w:rsidRPr="0031305F">
              <w:rPr>
                <w:rFonts w:ascii="Times New Roman" w:hAnsi="Times New Roman"/>
              </w:rPr>
              <w:t>film</w:t>
            </w:r>
            <w:r>
              <w:rPr>
                <w:rFonts w:ascii="Times New Roman" w:hAnsi="Times New Roman"/>
              </w:rPr>
              <w:t>ie</w:t>
            </w:r>
          </w:p>
        </w:tc>
      </w:tr>
      <w:tr w:rsidR="009374D4" w:rsidRPr="00F66E25" w14:paraId="75C46EE3" w14:textId="77777777" w:rsidTr="0064708B">
        <w:tc>
          <w:tcPr>
            <w:tcW w:w="2131" w:type="dxa"/>
            <w:shd w:val="clear" w:color="auto" w:fill="D9D9D9"/>
          </w:tcPr>
          <w:p w14:paraId="7DB4A587" w14:textId="77777777" w:rsidR="009374D4" w:rsidRPr="005952F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5952F2">
              <w:rPr>
                <w:rFonts w:ascii="Times New Roman" w:hAnsi="Times New Roman"/>
                <w:b/>
              </w:rPr>
              <w:t>.</w:t>
            </w:r>
          </w:p>
          <w:p w14:paraId="163F3697" w14:textId="77777777" w:rsidR="009374D4" w:rsidRPr="00096FAC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Sztuka renesansu</w:t>
            </w:r>
          </w:p>
        </w:tc>
        <w:tc>
          <w:tcPr>
            <w:tcW w:w="2537" w:type="dxa"/>
            <w:shd w:val="clear" w:color="auto" w:fill="D9D9D9"/>
          </w:tcPr>
          <w:p w14:paraId="121DECCA" w14:textId="77777777" w:rsidR="009374D4" w:rsidRPr="00B4510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4510E">
              <w:rPr>
                <w:rFonts w:ascii="Times New Roman" w:hAnsi="Times New Roman"/>
              </w:rPr>
              <w:t xml:space="preserve">• rozpoznać </w:t>
            </w:r>
            <w:r>
              <w:rPr>
                <w:rFonts w:ascii="Times New Roman" w:hAnsi="Times New Roman"/>
              </w:rPr>
              <w:t xml:space="preserve">styl </w:t>
            </w:r>
            <w:r w:rsidRPr="00B4510E">
              <w:rPr>
                <w:rFonts w:ascii="Times New Roman" w:hAnsi="Times New Roman"/>
              </w:rPr>
              <w:t xml:space="preserve">sztuki renesansowej </w:t>
            </w:r>
          </w:p>
          <w:p w14:paraId="2111C220" w14:textId="77777777" w:rsidR="009374D4" w:rsidRPr="00B4510E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4510E">
              <w:rPr>
                <w:rFonts w:ascii="Times New Roman" w:hAnsi="Times New Roman"/>
              </w:rPr>
              <w:t xml:space="preserve">• wymienić najważniejszych twórców </w:t>
            </w:r>
            <w:r w:rsidRPr="00B4510E">
              <w:rPr>
                <w:rFonts w:ascii="Times New Roman" w:hAnsi="Times New Roman"/>
              </w:rPr>
              <w:lastRenderedPageBreak/>
              <w:t>renesansu</w:t>
            </w:r>
          </w:p>
        </w:tc>
        <w:tc>
          <w:tcPr>
            <w:tcW w:w="2185" w:type="dxa"/>
            <w:shd w:val="clear" w:color="auto" w:fill="D9D9D9"/>
          </w:tcPr>
          <w:p w14:paraId="4150F6B4" w14:textId="77777777" w:rsidR="009374D4" w:rsidRPr="00607AD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lastRenderedPageBreak/>
              <w:t>• wymienić cechy charakterystyczne stylu renesansowego i o</w:t>
            </w:r>
            <w:r>
              <w:rPr>
                <w:rFonts w:ascii="Times New Roman" w:hAnsi="Times New Roman"/>
              </w:rPr>
              <w:t xml:space="preserve">mówić </w:t>
            </w:r>
            <w:r w:rsidRPr="00607AD7">
              <w:rPr>
                <w:rFonts w:ascii="Times New Roman" w:hAnsi="Times New Roman"/>
              </w:rPr>
              <w:t xml:space="preserve">je na </w:t>
            </w:r>
            <w:r w:rsidRPr="00607AD7">
              <w:rPr>
                <w:rFonts w:ascii="Times New Roman" w:hAnsi="Times New Roman"/>
              </w:rPr>
              <w:lastRenderedPageBreak/>
              <w:t>przykładach</w:t>
            </w:r>
          </w:p>
          <w:p w14:paraId="5A153041" w14:textId="77777777" w:rsidR="009374D4" w:rsidRPr="0026237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237B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  <w:iCs/>
              </w:rPr>
              <w:t>mimesis</w:t>
            </w:r>
            <w:r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perspektywa</w:t>
            </w:r>
          </w:p>
        </w:tc>
        <w:tc>
          <w:tcPr>
            <w:tcW w:w="2549" w:type="dxa"/>
            <w:shd w:val="clear" w:color="auto" w:fill="D9D9D9"/>
          </w:tcPr>
          <w:p w14:paraId="79E917C9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lastRenderedPageBreak/>
              <w:t>• wskazać i zilustrować przykładami najważniejsze tematy sztuki renesansowej</w:t>
            </w:r>
          </w:p>
          <w:p w14:paraId="7E42629E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lastRenderedPageBreak/>
              <w:t>• opisać twórczość najważniejszych artystów renesansu (Leonardo da Vinci, Michał Anioł, Rafael, Sandro Botticelli)</w:t>
            </w:r>
          </w:p>
        </w:tc>
        <w:tc>
          <w:tcPr>
            <w:tcW w:w="2258" w:type="dxa"/>
            <w:shd w:val="clear" w:color="auto" w:fill="D9D9D9"/>
          </w:tcPr>
          <w:p w14:paraId="53CE371E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dokonać analizy </w:t>
            </w:r>
            <w:r w:rsidRPr="00607AD7">
              <w:rPr>
                <w:rFonts w:ascii="Times New Roman" w:hAnsi="Times New Roman"/>
              </w:rPr>
              <w:t xml:space="preserve"> dzieł</w:t>
            </w:r>
            <w:r>
              <w:rPr>
                <w:rFonts w:ascii="Times New Roman" w:hAnsi="Times New Roman"/>
              </w:rPr>
              <w:t>a</w:t>
            </w:r>
            <w:r w:rsidRPr="00607AD7">
              <w:rPr>
                <w:rFonts w:ascii="Times New Roman" w:hAnsi="Times New Roman"/>
              </w:rPr>
              <w:t xml:space="preserve"> renesansowe</w:t>
            </w:r>
            <w:r>
              <w:rPr>
                <w:rFonts w:ascii="Times New Roman" w:hAnsi="Times New Roman"/>
              </w:rPr>
              <w:t>go</w:t>
            </w:r>
          </w:p>
          <w:p w14:paraId="29254D25" w14:textId="77777777" w:rsidR="009374D4" w:rsidRPr="00B77E1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B77E1A">
              <w:rPr>
                <w:rFonts w:ascii="Times New Roman" w:hAnsi="Times New Roman"/>
              </w:rPr>
              <w:t xml:space="preserve">wpływ antyku na sztukę </w:t>
            </w:r>
            <w:r w:rsidRPr="00B77E1A">
              <w:rPr>
                <w:rFonts w:ascii="Times New Roman" w:hAnsi="Times New Roman"/>
              </w:rPr>
              <w:lastRenderedPageBreak/>
              <w:t>renesansu</w:t>
            </w:r>
          </w:p>
        </w:tc>
        <w:tc>
          <w:tcPr>
            <w:tcW w:w="2334" w:type="dxa"/>
            <w:shd w:val="clear" w:color="auto" w:fill="D9D9D9"/>
          </w:tcPr>
          <w:p w14:paraId="170D56B7" w14:textId="77777777" w:rsidR="009374D4" w:rsidRPr="00D06B9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06B9D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dostrzec i omówić wartości humanistyczne w sztuce </w:t>
            </w:r>
            <w:r w:rsidRPr="00D06B9D">
              <w:rPr>
                <w:rFonts w:ascii="Times New Roman" w:hAnsi="Times New Roman"/>
              </w:rPr>
              <w:t>renesansu</w:t>
            </w:r>
          </w:p>
        </w:tc>
      </w:tr>
      <w:tr w:rsidR="009374D4" w:rsidRPr="00F66E25" w14:paraId="0354AE88" w14:textId="77777777" w:rsidTr="0064708B">
        <w:tc>
          <w:tcPr>
            <w:tcW w:w="13994" w:type="dxa"/>
            <w:gridSpan w:val="6"/>
            <w:shd w:val="clear" w:color="auto" w:fill="auto"/>
          </w:tcPr>
          <w:p w14:paraId="0BDEF474" w14:textId="77777777" w:rsidR="009374D4" w:rsidRPr="00096FAC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</w:rPr>
              <w:t>RENESANS – TEKSTY Z EPOKI I NAWIĄZANIA</w:t>
            </w:r>
          </w:p>
        </w:tc>
      </w:tr>
      <w:tr w:rsidR="009374D4" w:rsidRPr="00F66E25" w14:paraId="6F507200" w14:textId="77777777" w:rsidTr="0064708B">
        <w:tc>
          <w:tcPr>
            <w:tcW w:w="2131" w:type="dxa"/>
            <w:shd w:val="clear" w:color="auto" w:fill="auto"/>
          </w:tcPr>
          <w:p w14:paraId="62B84735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5. i </w:t>
            </w:r>
            <w:r w:rsidRPr="00CB5E32">
              <w:rPr>
                <w:rFonts w:ascii="Times New Roman" w:hAnsi="Times New Roman"/>
                <w:b/>
                <w:bCs/>
              </w:rPr>
              <w:t>6.</w:t>
            </w:r>
          </w:p>
          <w:p w14:paraId="5290B81D" w14:textId="77777777" w:rsidR="009374D4" w:rsidRPr="001406F6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Cs/>
              </w:rPr>
              <w:t>Wzor</w:t>
            </w:r>
            <w:r>
              <w:rPr>
                <w:rFonts w:ascii="Times New Roman" w:hAnsi="Times New Roman"/>
                <w:bCs/>
              </w:rPr>
              <w:t xml:space="preserve">zec </w:t>
            </w:r>
            <w:r w:rsidRPr="00CB5E32">
              <w:rPr>
                <w:rFonts w:ascii="Times New Roman" w:hAnsi="Times New Roman"/>
                <w:bCs/>
              </w:rPr>
              <w:t xml:space="preserve">życia szlacheckiego – </w:t>
            </w:r>
            <w:r w:rsidRPr="00CB5E32">
              <w:rPr>
                <w:rFonts w:ascii="Times New Roman" w:hAnsi="Times New Roman"/>
                <w:bCs/>
                <w:i/>
                <w:iCs/>
              </w:rPr>
              <w:t xml:space="preserve">Żywot człowieka poczciwego </w:t>
            </w:r>
            <w:r w:rsidRPr="00CB5E32">
              <w:rPr>
                <w:rFonts w:ascii="Times New Roman" w:hAnsi="Times New Roman"/>
                <w:bCs/>
                <w:iCs/>
              </w:rPr>
              <w:t>Mikołaja Reja</w:t>
            </w:r>
          </w:p>
        </w:tc>
        <w:tc>
          <w:tcPr>
            <w:tcW w:w="2537" w:type="dxa"/>
            <w:shd w:val="clear" w:color="auto" w:fill="auto"/>
          </w:tcPr>
          <w:p w14:paraId="14F404AF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 tematykę utworu</w:t>
            </w:r>
          </w:p>
          <w:p w14:paraId="7064605F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Pr="009E4C45">
              <w:rPr>
                <w:rFonts w:ascii="Times New Roman" w:hAnsi="Times New Roman"/>
              </w:rPr>
              <w:t>wyjaśnić,</w:t>
            </w:r>
            <w:r>
              <w:rPr>
                <w:rFonts w:ascii="Times New Roman" w:hAnsi="Times New Roman"/>
              </w:rPr>
              <w:t xml:space="preserve"> </w:t>
            </w:r>
            <w:r w:rsidRPr="00417680">
              <w:rPr>
                <w:rFonts w:ascii="Times New Roman" w:hAnsi="Times New Roman"/>
              </w:rPr>
              <w:t xml:space="preserve">na czym polega </w:t>
            </w:r>
            <w:r>
              <w:rPr>
                <w:rFonts w:ascii="Times New Roman" w:hAnsi="Times New Roman"/>
              </w:rPr>
              <w:t xml:space="preserve">dydaktyczny charakter </w:t>
            </w:r>
            <w:r w:rsidRPr="006C2D24">
              <w:rPr>
                <w:rFonts w:ascii="Times New Roman" w:hAnsi="Times New Roman"/>
                <w:i/>
              </w:rPr>
              <w:t>Żywota</w:t>
            </w:r>
          </w:p>
        </w:tc>
        <w:tc>
          <w:tcPr>
            <w:tcW w:w="2185" w:type="dxa"/>
            <w:shd w:val="clear" w:color="auto" w:fill="auto"/>
          </w:tcPr>
          <w:p w14:paraId="55D2228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417680">
              <w:rPr>
                <w:rFonts w:ascii="Times New Roman" w:hAnsi="Times New Roman"/>
              </w:rPr>
              <w:t>treś</w:t>
            </w:r>
            <w:r>
              <w:rPr>
                <w:rFonts w:ascii="Times New Roman" w:hAnsi="Times New Roman"/>
              </w:rPr>
              <w:t>cić</w:t>
            </w:r>
            <w:r w:rsidRPr="004176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podane </w:t>
            </w:r>
            <w:r w:rsidRPr="00417680">
              <w:rPr>
                <w:rFonts w:ascii="Times New Roman" w:hAnsi="Times New Roman"/>
              </w:rPr>
              <w:t>fragment</w:t>
            </w:r>
            <w:r>
              <w:rPr>
                <w:rFonts w:ascii="Times New Roman" w:hAnsi="Times New Roman"/>
              </w:rPr>
              <w:t>y</w:t>
            </w:r>
          </w:p>
          <w:p w14:paraId="7984A02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wymienić cechy idealnego szlachcica</w:t>
            </w:r>
          </w:p>
          <w:p w14:paraId="700056E6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58129CE1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na podstawie tekstu </w:t>
            </w:r>
            <w:r w:rsidRPr="00417680">
              <w:rPr>
                <w:rFonts w:ascii="Times New Roman" w:hAnsi="Times New Roman"/>
              </w:rPr>
              <w:t>scharakteryzować idealnego szlachcica</w:t>
            </w:r>
          </w:p>
          <w:p w14:paraId="5D19502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 zastosowane we fragmen</w:t>
            </w:r>
            <w:r>
              <w:rPr>
                <w:rFonts w:ascii="Times New Roman" w:hAnsi="Times New Roman"/>
              </w:rPr>
              <w:t>tach</w:t>
            </w:r>
          </w:p>
          <w:p w14:paraId="2F25085E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3ABEBEF6" w14:textId="77777777" w:rsidR="009374D4" w:rsidRPr="009E4C4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E4C45">
              <w:rPr>
                <w:rFonts w:ascii="Times New Roman" w:hAnsi="Times New Roman"/>
              </w:rPr>
              <w:t>• omówić obraz świata przedstawiony we fragmen</w:t>
            </w:r>
            <w:r>
              <w:rPr>
                <w:rFonts w:ascii="Times New Roman" w:hAnsi="Times New Roman"/>
              </w:rPr>
              <w:t>tach</w:t>
            </w:r>
          </w:p>
          <w:p w14:paraId="42B0C1C7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 zastosowanych we fragmen</w:t>
            </w:r>
            <w:r>
              <w:rPr>
                <w:rFonts w:ascii="Times New Roman" w:hAnsi="Times New Roman"/>
              </w:rPr>
              <w:t>tach</w:t>
            </w:r>
          </w:p>
          <w:p w14:paraId="1206C40A" w14:textId="77777777" w:rsidR="009374D4" w:rsidRPr="00417680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289B77D2" w14:textId="77777777" w:rsidR="009374D4" w:rsidRPr="00AD286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417680">
              <w:rPr>
                <w:rFonts w:ascii="Times New Roman" w:hAnsi="Times New Roman"/>
              </w:rPr>
              <w:t>, na czym polega antropocentryczny charakter utworu</w:t>
            </w:r>
          </w:p>
        </w:tc>
      </w:tr>
      <w:tr w:rsidR="009374D4" w:rsidRPr="00F66E25" w14:paraId="02D14AD1" w14:textId="77777777" w:rsidTr="0064708B">
        <w:tc>
          <w:tcPr>
            <w:tcW w:w="2131" w:type="dxa"/>
            <w:shd w:val="clear" w:color="auto" w:fill="auto"/>
          </w:tcPr>
          <w:p w14:paraId="7C326B79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7.</w:t>
            </w:r>
          </w:p>
          <w:p w14:paraId="3551FC5D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Renesansowa wizja Boga –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  <w:r>
              <w:rPr>
                <w:rFonts w:ascii="Times New Roman" w:hAnsi="Times New Roman"/>
              </w:rPr>
              <w:t xml:space="preserve"> </w:t>
            </w:r>
            <w:r w:rsidRPr="00CB5E32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254B5BEC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zrelacjonować treść </w:t>
            </w:r>
            <w:r>
              <w:rPr>
                <w:rFonts w:ascii="Times New Roman" w:hAnsi="Times New Roman"/>
              </w:rPr>
              <w:t xml:space="preserve">pieśni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</w:p>
          <w:p w14:paraId="571221EF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wskazać podmiot liryczny i adresata lirycznego</w:t>
            </w:r>
          </w:p>
          <w:p w14:paraId="6DACA650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określić rodzaj liryki</w:t>
            </w:r>
          </w:p>
          <w:p w14:paraId="137538C3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30F4152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określić gatunek utworu i </w:t>
            </w:r>
            <w:r>
              <w:rPr>
                <w:rFonts w:ascii="Times New Roman" w:hAnsi="Times New Roman"/>
              </w:rPr>
              <w:t xml:space="preserve">podać </w:t>
            </w:r>
            <w:r w:rsidRPr="00E973D5">
              <w:rPr>
                <w:rFonts w:ascii="Times New Roman" w:hAnsi="Times New Roman"/>
              </w:rPr>
              <w:t>jego pochodzenie</w:t>
            </w:r>
          </w:p>
          <w:p w14:paraId="4B49AE4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omówić sposób kreacji nadawcy i adresata tekstu</w:t>
            </w:r>
          </w:p>
          <w:p w14:paraId="64AF71D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39AF5112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wypowiedzieć się na temat </w:t>
            </w:r>
            <w:r>
              <w:rPr>
                <w:rFonts w:ascii="Times New Roman" w:hAnsi="Times New Roman"/>
              </w:rPr>
              <w:t xml:space="preserve">twórczości </w:t>
            </w:r>
            <w:r w:rsidRPr="00E973D5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49" w:type="dxa"/>
            <w:shd w:val="clear" w:color="auto" w:fill="auto"/>
          </w:tcPr>
          <w:p w14:paraId="15C60512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dokonać interpretacji wiersza</w:t>
            </w:r>
          </w:p>
          <w:p w14:paraId="68BD3BBC" w14:textId="77777777" w:rsidR="009374D4" w:rsidRPr="00DD747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zanalizować renesansowy charakter wiersza</w:t>
            </w:r>
          </w:p>
          <w:p w14:paraId="3EA97DFA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</w:tc>
        <w:tc>
          <w:tcPr>
            <w:tcW w:w="2258" w:type="dxa"/>
            <w:shd w:val="clear" w:color="auto" w:fill="auto"/>
          </w:tcPr>
          <w:p w14:paraId="0752C221" w14:textId="77777777" w:rsidR="009374D4" w:rsidRPr="00DD747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 xml:space="preserve">• porównać </w:t>
            </w:r>
            <w:r>
              <w:rPr>
                <w:rFonts w:ascii="Times New Roman" w:hAnsi="Times New Roman"/>
              </w:rPr>
              <w:t>obraz</w:t>
            </w:r>
            <w:r w:rsidRPr="00DD747E">
              <w:rPr>
                <w:rFonts w:ascii="Times New Roman" w:hAnsi="Times New Roman"/>
              </w:rPr>
              <w:t xml:space="preserve"> Boga w wierszu Jana Kochanowskiego z obrazem </w:t>
            </w:r>
            <w:r>
              <w:rPr>
                <w:rFonts w:ascii="Times New Roman" w:hAnsi="Times New Roman"/>
              </w:rPr>
              <w:t xml:space="preserve">Boga </w:t>
            </w:r>
            <w:r w:rsidRPr="00DD747E">
              <w:rPr>
                <w:rFonts w:ascii="Times New Roman" w:hAnsi="Times New Roman"/>
              </w:rPr>
              <w:t>w utworach średniowiecznych</w:t>
            </w:r>
          </w:p>
          <w:p w14:paraId="0CEE2B75" w14:textId="77777777" w:rsidR="009374D4" w:rsidRPr="004624FC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2805D53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rozpoznać rodzaj wersyfikacji</w:t>
            </w:r>
          </w:p>
        </w:tc>
      </w:tr>
      <w:tr w:rsidR="009374D4" w:rsidRPr="00F66E25" w14:paraId="7FC60BFD" w14:textId="77777777" w:rsidTr="0064708B">
        <w:tc>
          <w:tcPr>
            <w:tcW w:w="2131" w:type="dxa"/>
            <w:shd w:val="clear" w:color="auto" w:fill="D9D9D9"/>
          </w:tcPr>
          <w:p w14:paraId="322FF15E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  <w:b/>
              </w:rPr>
              <w:t xml:space="preserve"> i 9.</w:t>
            </w:r>
          </w:p>
          <w:p w14:paraId="744B7AE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Świat</w:t>
            </w:r>
            <w:r>
              <w:rPr>
                <w:rFonts w:ascii="Times New Roman" w:hAnsi="Times New Roman"/>
              </w:rPr>
              <w:t xml:space="preserve">opogląd </w:t>
            </w:r>
            <w:r w:rsidRPr="00CB5E32">
              <w:rPr>
                <w:rFonts w:ascii="Times New Roman" w:hAnsi="Times New Roman"/>
              </w:rPr>
              <w:t xml:space="preserve">Jana Kochanowskiego utrwalony w </w:t>
            </w:r>
            <w:r w:rsidRPr="00CB5E32">
              <w:rPr>
                <w:rFonts w:ascii="Times New Roman" w:hAnsi="Times New Roman"/>
                <w:i/>
              </w:rPr>
              <w:t>Pieśniach</w:t>
            </w:r>
          </w:p>
        </w:tc>
        <w:tc>
          <w:tcPr>
            <w:tcW w:w="2537" w:type="dxa"/>
            <w:shd w:val="clear" w:color="auto" w:fill="D9D9D9"/>
          </w:tcPr>
          <w:p w14:paraId="0EB66236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DD5F40">
              <w:rPr>
                <w:rFonts w:ascii="Times New Roman" w:hAnsi="Times New Roman"/>
              </w:rPr>
              <w:t xml:space="preserve">• zrelacjonować treść </w:t>
            </w:r>
            <w:r w:rsidRPr="00DD5F40">
              <w:rPr>
                <w:rFonts w:ascii="Times New Roman" w:hAnsi="Times New Roman"/>
                <w:i/>
              </w:rPr>
              <w:t>Pieśni IX</w:t>
            </w:r>
          </w:p>
          <w:p w14:paraId="05E25BF5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57EE6B2B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70922E0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wskazać podmiot liryczny i adresata lirycznego pieśni</w:t>
            </w:r>
          </w:p>
          <w:p w14:paraId="32FDBC55" w14:textId="77777777" w:rsidR="009374D4" w:rsidRPr="00F447E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wskazać elementy światopoglądu renesansowego w utworze </w:t>
            </w:r>
          </w:p>
          <w:p w14:paraId="4B2EDC6C" w14:textId="77777777" w:rsidR="009374D4" w:rsidRPr="0021059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210598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  <w:iCs/>
              </w:rPr>
              <w:t>horacjanizm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cnota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fortuna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stoicyzm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lastRenderedPageBreak/>
              <w:t>epikureizm</w:t>
            </w:r>
          </w:p>
        </w:tc>
        <w:tc>
          <w:tcPr>
            <w:tcW w:w="2549" w:type="dxa"/>
            <w:shd w:val="clear" w:color="auto" w:fill="D9D9D9"/>
          </w:tcPr>
          <w:p w14:paraId="5FCB096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lastRenderedPageBreak/>
              <w:t>• omówić kompozycję wiersza</w:t>
            </w:r>
          </w:p>
          <w:p w14:paraId="0B33A888" w14:textId="77777777" w:rsidR="009374D4" w:rsidRPr="00F447E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F447EA">
              <w:rPr>
                <w:rFonts w:ascii="Times New Roman" w:hAnsi="Times New Roman"/>
              </w:rPr>
              <w:t>kreacj</w:t>
            </w:r>
            <w:r>
              <w:rPr>
                <w:rFonts w:ascii="Times New Roman" w:hAnsi="Times New Roman"/>
              </w:rPr>
              <w:t>ę</w:t>
            </w:r>
            <w:r w:rsidRPr="00F447EA">
              <w:rPr>
                <w:rFonts w:ascii="Times New Roman" w:hAnsi="Times New Roman"/>
              </w:rPr>
              <w:t xml:space="preserve"> podmiotu lirycznego</w:t>
            </w:r>
          </w:p>
          <w:p w14:paraId="57D51829" w14:textId="77777777" w:rsidR="009374D4" w:rsidRPr="0069670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9670F">
              <w:rPr>
                <w:rFonts w:ascii="Times New Roman" w:hAnsi="Times New Roman"/>
              </w:rPr>
              <w:t xml:space="preserve">• odnaleźć i omówić </w:t>
            </w:r>
            <w:r>
              <w:rPr>
                <w:rFonts w:ascii="Times New Roman" w:hAnsi="Times New Roman"/>
              </w:rPr>
              <w:t xml:space="preserve">motywy </w:t>
            </w:r>
            <w:r w:rsidRPr="0069670F">
              <w:rPr>
                <w:rFonts w:ascii="Times New Roman" w:hAnsi="Times New Roman"/>
              </w:rPr>
              <w:t>horacjańskie w utworze Kochanowskiego</w:t>
            </w:r>
          </w:p>
          <w:p w14:paraId="250CC3EC" w14:textId="77777777" w:rsidR="009374D4" w:rsidRPr="00DD5F4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D5F40">
              <w:rPr>
                <w:rFonts w:ascii="Times New Roman" w:hAnsi="Times New Roman"/>
              </w:rPr>
              <w:t xml:space="preserve"> kontekst filozoficzny</w:t>
            </w:r>
          </w:p>
          <w:p w14:paraId="75C50534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10598">
              <w:rPr>
                <w:rFonts w:ascii="Times New Roman" w:hAnsi="Times New Roman"/>
              </w:rPr>
              <w:t xml:space="preserve">• na podstawie wiersza </w:t>
            </w:r>
            <w:r w:rsidRPr="00210598">
              <w:rPr>
                <w:rFonts w:ascii="Times New Roman" w:hAnsi="Times New Roman"/>
              </w:rPr>
              <w:lastRenderedPageBreak/>
              <w:t xml:space="preserve">scharakteryzować światopogląd </w:t>
            </w:r>
            <w:r>
              <w:rPr>
                <w:rFonts w:ascii="Times New Roman" w:hAnsi="Times New Roman"/>
              </w:rPr>
              <w:t>poety</w:t>
            </w:r>
          </w:p>
        </w:tc>
        <w:tc>
          <w:tcPr>
            <w:tcW w:w="2258" w:type="dxa"/>
            <w:shd w:val="clear" w:color="auto" w:fill="D9D9D9"/>
          </w:tcPr>
          <w:p w14:paraId="22659F3E" w14:textId="77777777" w:rsidR="009374D4" w:rsidRPr="00AF29F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 xml:space="preserve">• dokonać </w:t>
            </w:r>
            <w:r>
              <w:rPr>
                <w:rFonts w:ascii="Times New Roman" w:hAnsi="Times New Roman"/>
              </w:rPr>
              <w:t xml:space="preserve">funkcjonalnej </w:t>
            </w:r>
            <w:r w:rsidRPr="00AF29FB">
              <w:rPr>
                <w:rFonts w:ascii="Times New Roman" w:hAnsi="Times New Roman"/>
              </w:rPr>
              <w:t>analizy i interpretacji utworu</w:t>
            </w:r>
          </w:p>
          <w:p w14:paraId="2F9AD109" w14:textId="77777777" w:rsidR="009374D4" w:rsidRPr="00AD2EE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D2E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</w:t>
            </w:r>
            <w:r w:rsidRPr="00AD2EEF">
              <w:rPr>
                <w:rFonts w:ascii="Times New Roman" w:hAnsi="Times New Roman"/>
              </w:rPr>
              <w:t xml:space="preserve">ć humanistyczny ideał człowieka na podstawie </w:t>
            </w:r>
            <w:r>
              <w:rPr>
                <w:rFonts w:ascii="Times New Roman" w:hAnsi="Times New Roman"/>
              </w:rPr>
              <w:t>pieśni</w:t>
            </w:r>
          </w:p>
          <w:p w14:paraId="615212FF" w14:textId="77777777" w:rsidR="009374D4" w:rsidRPr="00AF29F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24AF9A7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t>• wskazać w utwor</w:t>
            </w:r>
            <w:r>
              <w:rPr>
                <w:rFonts w:ascii="Times New Roman" w:hAnsi="Times New Roman"/>
              </w:rPr>
              <w:t>ze</w:t>
            </w:r>
            <w:r w:rsidRPr="00AF29FB">
              <w:rPr>
                <w:rFonts w:ascii="Times New Roman" w:hAnsi="Times New Roman"/>
              </w:rPr>
              <w:t xml:space="preserve"> cechy wiersza sylabicznego</w:t>
            </w:r>
          </w:p>
        </w:tc>
      </w:tr>
      <w:tr w:rsidR="009374D4" w:rsidRPr="00F66E25" w14:paraId="2596F830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6BC6E8A9" w14:textId="77777777" w:rsidR="009374D4" w:rsidRPr="004A70E8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4A70E8">
              <w:rPr>
                <w:rFonts w:ascii="Times New Roman" w:hAnsi="Times New Roman"/>
                <w:b/>
              </w:rPr>
              <w:t xml:space="preserve">. </w:t>
            </w:r>
          </w:p>
          <w:p w14:paraId="48D8900F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A70E8">
              <w:rPr>
                <w:rFonts w:ascii="Times New Roman" w:hAnsi="Times New Roman"/>
                <w:bCs/>
              </w:rPr>
              <w:t xml:space="preserve">Liryka patriotyczna Jana Kochanowskiego – </w:t>
            </w:r>
            <w:r w:rsidRPr="004A70E8">
              <w:rPr>
                <w:rFonts w:ascii="Times New Roman" w:hAnsi="Times New Roman"/>
                <w:bCs/>
                <w:i/>
                <w:iCs/>
              </w:rPr>
              <w:t>Pieśń V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71B623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D7736E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D7736E">
              <w:rPr>
                <w:rFonts w:ascii="Times New Roman" w:hAnsi="Times New Roman"/>
              </w:rPr>
              <w:t xml:space="preserve"> treść pieśni</w:t>
            </w:r>
          </w:p>
          <w:p w14:paraId="3094D9B6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5970F840" w14:textId="77777777" w:rsidR="009374D4" w:rsidRPr="001F2D5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5DF0A6FC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D7736E">
              <w:rPr>
                <w:rFonts w:ascii="Times New Roman" w:hAnsi="Times New Roman"/>
              </w:rPr>
              <w:t xml:space="preserve"> podmiot liryczny i adresata lirycznego </w:t>
            </w:r>
          </w:p>
          <w:p w14:paraId="7442F56C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7736E">
              <w:rPr>
                <w:rFonts w:ascii="Times New Roman" w:hAnsi="Times New Roman"/>
              </w:rPr>
              <w:t xml:space="preserve"> się na temat przynależności gatunkowej utworu</w:t>
            </w:r>
          </w:p>
          <w:p w14:paraId="47CE354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4CDFE1F4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argument</w:t>
            </w:r>
            <w:r>
              <w:rPr>
                <w:rFonts w:ascii="Times New Roman" w:hAnsi="Times New Roman"/>
              </w:rPr>
              <w:t xml:space="preserve">ację </w:t>
            </w:r>
            <w:r w:rsidRPr="00D7736E">
              <w:rPr>
                <w:rFonts w:ascii="Times New Roman" w:hAnsi="Times New Roman"/>
              </w:rPr>
              <w:t>podmiot</w:t>
            </w:r>
            <w:r>
              <w:rPr>
                <w:rFonts w:ascii="Times New Roman" w:hAnsi="Times New Roman"/>
              </w:rPr>
              <w:t>u</w:t>
            </w:r>
            <w:r w:rsidRPr="00D7736E">
              <w:rPr>
                <w:rFonts w:ascii="Times New Roman" w:hAnsi="Times New Roman"/>
              </w:rPr>
              <w:t xml:space="preserve"> liryczn</w:t>
            </w:r>
            <w:r>
              <w:rPr>
                <w:rFonts w:ascii="Times New Roman" w:hAnsi="Times New Roman"/>
              </w:rPr>
              <w:t>ego</w:t>
            </w:r>
          </w:p>
          <w:p w14:paraId="43EC27B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55BC0AF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omówić funkcję </w:t>
            </w:r>
            <w:r>
              <w:rPr>
                <w:rFonts w:ascii="Times New Roman" w:hAnsi="Times New Roman"/>
              </w:rPr>
              <w:t xml:space="preserve">użytych </w:t>
            </w:r>
            <w:r w:rsidRPr="00417680">
              <w:rPr>
                <w:rFonts w:ascii="Times New Roman" w:hAnsi="Times New Roman"/>
              </w:rPr>
              <w:t>środków językowych</w:t>
            </w:r>
          </w:p>
          <w:p w14:paraId="29FD991F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kontekst historyczny </w:t>
            </w:r>
          </w:p>
          <w:p w14:paraId="00E8099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60C58D3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 pojęcie </w:t>
            </w:r>
            <w:r w:rsidRPr="006C2D24">
              <w:rPr>
                <w:rFonts w:ascii="Times New Roman" w:hAnsi="Times New Roman"/>
                <w:i/>
              </w:rPr>
              <w:t>liryka tyrtejska</w:t>
            </w:r>
          </w:p>
          <w:p w14:paraId="15C79E99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uzasadnić przynależność </w:t>
            </w:r>
            <w:r w:rsidRPr="006C2D24">
              <w:rPr>
                <w:rFonts w:ascii="Times New Roman" w:hAnsi="Times New Roman"/>
                <w:i/>
              </w:rPr>
              <w:t>Pieśni V</w:t>
            </w:r>
            <w:r>
              <w:rPr>
                <w:rFonts w:ascii="Times New Roman" w:hAnsi="Times New Roman"/>
              </w:rPr>
              <w:t xml:space="preserve"> do </w:t>
            </w:r>
            <w:r w:rsidRPr="00D7736E">
              <w:rPr>
                <w:rFonts w:ascii="Times New Roman" w:hAnsi="Times New Roman"/>
              </w:rPr>
              <w:t xml:space="preserve">liryki tyrtejskiej </w:t>
            </w:r>
          </w:p>
          <w:p w14:paraId="261C1F30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sposób</w:t>
            </w:r>
            <w:r>
              <w:rPr>
                <w:rFonts w:ascii="Times New Roman" w:hAnsi="Times New Roman"/>
              </w:rPr>
              <w:t xml:space="preserve"> </w:t>
            </w:r>
            <w:r w:rsidRPr="00D7736E">
              <w:rPr>
                <w:rFonts w:ascii="Times New Roman" w:hAnsi="Times New Roman"/>
              </w:rPr>
              <w:t xml:space="preserve">przedstawienia motywu ojczyzny w wybranym </w:t>
            </w:r>
            <w:r>
              <w:rPr>
                <w:rFonts w:ascii="Times New Roman" w:hAnsi="Times New Roman"/>
              </w:rPr>
              <w:t xml:space="preserve">przez siebie </w:t>
            </w:r>
            <w:r w:rsidRPr="00D7736E">
              <w:rPr>
                <w:rFonts w:ascii="Times New Roman" w:hAnsi="Times New Roman"/>
              </w:rPr>
              <w:t>utworze literackim</w:t>
            </w:r>
          </w:p>
          <w:p w14:paraId="1FE5327B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6CE5B7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sposób przedstawienia motywu ojczyzny w twórczości współczesnej</w:t>
            </w:r>
          </w:p>
        </w:tc>
      </w:tr>
      <w:tr w:rsidR="009374D4" w:rsidRPr="00F66E25" w14:paraId="05448535" w14:textId="77777777" w:rsidTr="0064708B">
        <w:tc>
          <w:tcPr>
            <w:tcW w:w="2131" w:type="dxa"/>
            <w:shd w:val="clear" w:color="auto" w:fill="auto"/>
          </w:tcPr>
          <w:p w14:paraId="2BBBFFC3" w14:textId="77777777" w:rsidR="009374D4" w:rsidRPr="00E86703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670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  <w:r w:rsidRPr="00E86703">
              <w:rPr>
                <w:rFonts w:ascii="Times New Roman" w:hAnsi="Times New Roman"/>
                <w:b/>
              </w:rPr>
              <w:t xml:space="preserve">. </w:t>
            </w:r>
          </w:p>
          <w:p w14:paraId="664FA9C3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Liryka autotematyczna Jana Kochanowskiego – </w:t>
            </w:r>
            <w:r w:rsidRPr="00975C30">
              <w:rPr>
                <w:rFonts w:ascii="Times New Roman" w:hAnsi="Times New Roman"/>
                <w:i/>
                <w:iCs/>
              </w:rPr>
              <w:t>Pieśń XXIV</w:t>
            </w:r>
          </w:p>
        </w:tc>
        <w:tc>
          <w:tcPr>
            <w:tcW w:w="2537" w:type="dxa"/>
            <w:shd w:val="clear" w:color="auto" w:fill="auto"/>
          </w:tcPr>
          <w:p w14:paraId="19309A73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relacjon</w:t>
            </w:r>
            <w:r>
              <w:rPr>
                <w:rFonts w:ascii="Times New Roman" w:hAnsi="Times New Roman"/>
              </w:rPr>
              <w:t>ować</w:t>
            </w:r>
            <w:r w:rsidRPr="0056302A">
              <w:rPr>
                <w:rFonts w:ascii="Times New Roman" w:hAnsi="Times New Roman"/>
              </w:rPr>
              <w:t xml:space="preserve"> treść wiersza</w:t>
            </w:r>
          </w:p>
          <w:p w14:paraId="78A1E3DF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podmiot liryczny</w:t>
            </w:r>
          </w:p>
          <w:p w14:paraId="75AFE7C1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785AE02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kreację podmiotu lirycznego </w:t>
            </w:r>
          </w:p>
          <w:p w14:paraId="515640E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motywy mitologiczne w utworze </w:t>
            </w:r>
          </w:p>
          <w:p w14:paraId="7505178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</w:t>
            </w:r>
          </w:p>
          <w:p w14:paraId="5F63F9D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wyjaśnić, na czym polega autotematyzm wiersza</w:t>
            </w:r>
          </w:p>
          <w:p w14:paraId="1975AE77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2B2C586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2F508BA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kontekst historycznoliteracki</w:t>
            </w:r>
          </w:p>
          <w:p w14:paraId="400A8E0A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funkcję motywów mitologicznych w utworze</w:t>
            </w:r>
          </w:p>
          <w:p w14:paraId="6FF7DF9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  <w:p w14:paraId="1349620D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realizację motywu </w:t>
            </w:r>
            <w:r>
              <w:rPr>
                <w:rFonts w:ascii="Times New Roman" w:hAnsi="Times New Roman"/>
                <w:i/>
                <w:iCs/>
              </w:rPr>
              <w:t xml:space="preserve">non omnis moriar </w:t>
            </w:r>
            <w:r>
              <w:rPr>
                <w:rFonts w:ascii="Times New Roman" w:hAnsi="Times New Roman"/>
              </w:rPr>
              <w:t xml:space="preserve"> w wierszu </w:t>
            </w:r>
          </w:p>
        </w:tc>
        <w:tc>
          <w:tcPr>
            <w:tcW w:w="2258" w:type="dxa"/>
            <w:shd w:val="clear" w:color="auto" w:fill="auto"/>
          </w:tcPr>
          <w:p w14:paraId="0143373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elementy światopoglądu renesansowego w wierszu</w:t>
            </w:r>
          </w:p>
          <w:p w14:paraId="0AA9C5B9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2E12F90A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56302A">
              <w:rPr>
                <w:rFonts w:ascii="Times New Roman" w:hAnsi="Times New Roman"/>
              </w:rPr>
              <w:t xml:space="preserve"> się na temat symboliki ptaka w literaturze i sztuce</w:t>
            </w:r>
          </w:p>
          <w:p w14:paraId="28E8C7C4" w14:textId="77777777" w:rsidR="009374D4" w:rsidRPr="00D7736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DF539F8" w14:textId="77777777" w:rsidTr="0064708B">
        <w:tc>
          <w:tcPr>
            <w:tcW w:w="2131" w:type="dxa"/>
            <w:shd w:val="clear" w:color="auto" w:fill="D9D9D9"/>
          </w:tcPr>
          <w:p w14:paraId="30B6F9AA" w14:textId="77777777" w:rsidR="009374D4" w:rsidRPr="001C63E8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3E8">
              <w:rPr>
                <w:rFonts w:ascii="Times New Roman" w:hAnsi="Times New Roman"/>
                <w:b/>
                <w:bCs/>
              </w:rPr>
              <w:t>12., 13. i 14.</w:t>
            </w:r>
          </w:p>
          <w:p w14:paraId="7694C1D0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„Żaden ojciec podobno barziej nie miłował</w:t>
            </w:r>
            <w:r>
              <w:rPr>
                <w:rFonts w:ascii="Times New Roman" w:hAnsi="Times New Roman"/>
              </w:rPr>
              <w:t xml:space="preserve"> d</w:t>
            </w:r>
            <w:r w:rsidRPr="00975C30">
              <w:rPr>
                <w:rFonts w:ascii="Times New Roman" w:hAnsi="Times New Roman"/>
              </w:rPr>
              <w:t xml:space="preserve">ziecięcia” – o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537" w:type="dxa"/>
            <w:shd w:val="clear" w:color="auto" w:fill="D9D9D9"/>
          </w:tcPr>
          <w:p w14:paraId="43DC42F5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odnieść </w:t>
            </w:r>
            <w:r w:rsidRPr="00EF0876">
              <w:rPr>
                <w:rFonts w:ascii="Times New Roman" w:hAnsi="Times New Roman"/>
                <w:i/>
              </w:rPr>
              <w:t>Treny</w:t>
            </w:r>
            <w:r w:rsidRPr="00EF0876">
              <w:rPr>
                <w:rFonts w:ascii="Times New Roman" w:hAnsi="Times New Roman"/>
              </w:rPr>
              <w:t xml:space="preserve"> Jana Kochanowskiego do jego biografii</w:t>
            </w:r>
          </w:p>
          <w:p w14:paraId="740192EF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zrelacjonować treść </w:t>
            </w:r>
            <w:r w:rsidRPr="006C2D24">
              <w:rPr>
                <w:rFonts w:ascii="Times New Roman" w:hAnsi="Times New Roman"/>
                <w:i/>
              </w:rPr>
              <w:t>Trenów IX</w:t>
            </w:r>
            <w:r w:rsidRPr="00565CF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X</w:t>
            </w:r>
            <w:r w:rsidRPr="00565CFF">
              <w:rPr>
                <w:rFonts w:ascii="Times New Roman" w:hAnsi="Times New Roman"/>
              </w:rPr>
              <w:t xml:space="preserve"> i </w:t>
            </w:r>
            <w:r w:rsidRPr="006C2D24">
              <w:rPr>
                <w:rFonts w:ascii="Times New Roman" w:hAnsi="Times New Roman"/>
                <w:i/>
              </w:rPr>
              <w:t>XI</w:t>
            </w:r>
          </w:p>
          <w:p w14:paraId="7B6EC42C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F0876">
              <w:rPr>
                <w:rFonts w:ascii="Times New Roman" w:hAnsi="Times New Roman"/>
              </w:rPr>
              <w:t>• zdefiniować tren</w:t>
            </w:r>
          </w:p>
        </w:tc>
        <w:tc>
          <w:tcPr>
            <w:tcW w:w="2185" w:type="dxa"/>
            <w:shd w:val="clear" w:color="auto" w:fill="D9D9D9"/>
          </w:tcPr>
          <w:p w14:paraId="6368B4CF" w14:textId="77777777" w:rsidR="009374D4" w:rsidRPr="00565CF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5CF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polegał </w:t>
            </w:r>
            <w:r w:rsidRPr="00565CFF">
              <w:rPr>
                <w:rFonts w:ascii="Times New Roman" w:hAnsi="Times New Roman"/>
              </w:rPr>
              <w:t xml:space="preserve">kryzys światopoglądowy poety </w:t>
            </w:r>
            <w:r>
              <w:rPr>
                <w:rFonts w:ascii="Times New Roman" w:hAnsi="Times New Roman"/>
              </w:rPr>
              <w:t xml:space="preserve">widoczny w </w:t>
            </w:r>
            <w:r w:rsidRPr="006C2D24">
              <w:rPr>
                <w:rFonts w:ascii="Times New Roman" w:hAnsi="Times New Roman"/>
                <w:i/>
              </w:rPr>
              <w:t>Trenach</w:t>
            </w:r>
          </w:p>
          <w:p w14:paraId="42ED478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652235">
              <w:rPr>
                <w:rFonts w:ascii="Times New Roman" w:hAnsi="Times New Roman"/>
              </w:rPr>
              <w:t xml:space="preserve">wskazać </w:t>
            </w:r>
            <w:r>
              <w:rPr>
                <w:rFonts w:ascii="Times New Roman" w:hAnsi="Times New Roman"/>
              </w:rPr>
              <w:t xml:space="preserve">nawiązania do antyku </w:t>
            </w:r>
            <w:r w:rsidRPr="00652235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poznanych t</w:t>
            </w:r>
            <w:r w:rsidRPr="006C2D24">
              <w:rPr>
                <w:rFonts w:ascii="Times New Roman" w:hAnsi="Times New Roman"/>
                <w:iCs/>
              </w:rPr>
              <w:t>renach</w:t>
            </w:r>
            <w:r>
              <w:rPr>
                <w:rFonts w:ascii="Times New Roman" w:hAnsi="Times New Roman"/>
                <w:iCs/>
              </w:rPr>
              <w:t xml:space="preserve"> (filozofii, mitologii)</w:t>
            </w:r>
          </w:p>
          <w:p w14:paraId="23DE208C" w14:textId="77777777" w:rsidR="009374D4" w:rsidRPr="00E8272B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nawiązania biblijne w </w:t>
            </w:r>
            <w:r>
              <w:rPr>
                <w:rFonts w:ascii="Times New Roman" w:hAnsi="Times New Roman"/>
              </w:rPr>
              <w:t xml:space="preserve">poznanych </w:t>
            </w:r>
            <w:r w:rsidRPr="00EF0876">
              <w:rPr>
                <w:rFonts w:ascii="Times New Roman" w:hAnsi="Times New Roman"/>
              </w:rPr>
              <w:t xml:space="preserve">trenach </w:t>
            </w:r>
          </w:p>
          <w:p w14:paraId="1B93632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 </w:t>
            </w:r>
          </w:p>
          <w:p w14:paraId="005026F7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F38A01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49" w:type="dxa"/>
            <w:shd w:val="clear" w:color="auto" w:fill="D9D9D9"/>
          </w:tcPr>
          <w:p w14:paraId="23020BA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52235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polemika ze stoicyzmem </w:t>
            </w:r>
            <w:r w:rsidRPr="00652235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poznanych t</w:t>
            </w:r>
            <w:r w:rsidRPr="006C2D24">
              <w:rPr>
                <w:rFonts w:ascii="Times New Roman" w:hAnsi="Times New Roman"/>
                <w:iCs/>
              </w:rPr>
              <w:t>renach</w:t>
            </w:r>
          </w:p>
          <w:p w14:paraId="2085CBE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7383">
              <w:rPr>
                <w:rFonts w:ascii="Times New Roman" w:hAnsi="Times New Roman"/>
              </w:rPr>
              <w:t xml:space="preserve">• wypowiedzieć się na temat kreacji podmiotu lirycznego w </w:t>
            </w:r>
            <w:r w:rsidRPr="006C2D24">
              <w:rPr>
                <w:rFonts w:ascii="Times New Roman" w:hAnsi="Times New Roman"/>
              </w:rPr>
              <w:t>poznanych trenach</w:t>
            </w:r>
          </w:p>
          <w:p w14:paraId="47EB31C8" w14:textId="77777777" w:rsidR="009374D4" w:rsidRPr="00C17A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ironię w </w:t>
            </w:r>
            <w:r w:rsidRPr="00EF0876">
              <w:rPr>
                <w:rFonts w:ascii="Times New Roman" w:hAnsi="Times New Roman"/>
                <w:i/>
                <w:iCs/>
              </w:rPr>
              <w:t xml:space="preserve">Trenie </w:t>
            </w:r>
            <w:r w:rsidRPr="00EF0876">
              <w:rPr>
                <w:rFonts w:ascii="Times New Roman" w:hAnsi="Times New Roman"/>
                <w:i/>
                <w:iCs/>
              </w:rPr>
              <w:lastRenderedPageBreak/>
              <w:t>IX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6C2D24">
              <w:rPr>
                <w:rFonts w:ascii="Times New Roman" w:hAnsi="Times New Roman"/>
                <w:iCs/>
              </w:rPr>
              <w:t>i</w:t>
            </w:r>
            <w:r>
              <w:rPr>
                <w:rFonts w:ascii="Times New Roman" w:hAnsi="Times New Roman"/>
              </w:rPr>
              <w:t xml:space="preserve"> określić jej funkcję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14:paraId="24E1A498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punkt kulminacyjny w </w:t>
            </w:r>
            <w:r w:rsidRPr="00EF0876">
              <w:rPr>
                <w:rFonts w:ascii="Times New Roman" w:hAnsi="Times New Roman"/>
                <w:i/>
                <w:iCs/>
              </w:rPr>
              <w:t>Trenie X</w:t>
            </w:r>
            <w:r w:rsidRPr="00EF0876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 xml:space="preserve">wyjaśnić jego istotę </w:t>
            </w:r>
          </w:p>
          <w:p w14:paraId="7F741403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wyobrażenia eschatologiczne</w:t>
            </w:r>
            <w:r>
              <w:rPr>
                <w:rFonts w:ascii="Times New Roman" w:hAnsi="Times New Roman"/>
              </w:rPr>
              <w:t xml:space="preserve"> obecne w </w:t>
            </w:r>
            <w:r w:rsidRPr="00EF0876">
              <w:rPr>
                <w:rFonts w:ascii="Times New Roman" w:hAnsi="Times New Roman"/>
                <w:i/>
                <w:iCs/>
              </w:rPr>
              <w:t>Tren</w:t>
            </w:r>
            <w:r>
              <w:rPr>
                <w:rFonts w:ascii="Times New Roman" w:hAnsi="Times New Roman"/>
                <w:i/>
                <w:iCs/>
              </w:rPr>
              <w:t>ie</w:t>
            </w:r>
            <w:r w:rsidRPr="00EF0876">
              <w:rPr>
                <w:rFonts w:ascii="Times New Roman" w:hAnsi="Times New Roman"/>
                <w:i/>
                <w:iCs/>
              </w:rPr>
              <w:t xml:space="preserve"> X</w:t>
            </w:r>
          </w:p>
          <w:p w14:paraId="2330AB28" w14:textId="77777777" w:rsidR="009374D4" w:rsidRPr="00547FD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wątpliwości podmiotu lirycznego w </w:t>
            </w:r>
            <w:r w:rsidRPr="006C2D24">
              <w:rPr>
                <w:rFonts w:ascii="Times New Roman" w:hAnsi="Times New Roman"/>
                <w:i/>
              </w:rPr>
              <w:t>Trenie XI</w:t>
            </w:r>
          </w:p>
        </w:tc>
        <w:tc>
          <w:tcPr>
            <w:tcW w:w="2258" w:type="dxa"/>
            <w:shd w:val="clear" w:color="auto" w:fill="D9D9D9"/>
          </w:tcPr>
          <w:p w14:paraId="1D22DEF2" w14:textId="77777777" w:rsidR="009374D4" w:rsidRPr="0080088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088C">
              <w:rPr>
                <w:rFonts w:ascii="Times New Roman" w:hAnsi="Times New Roman"/>
              </w:rPr>
              <w:lastRenderedPageBreak/>
              <w:t xml:space="preserve">• dokonać analizy i interpretacji </w:t>
            </w:r>
            <w:r w:rsidRPr="008F58E0">
              <w:rPr>
                <w:rFonts w:ascii="Times New Roman" w:hAnsi="Times New Roman"/>
                <w:i/>
              </w:rPr>
              <w:t>Trenów IX</w:t>
            </w:r>
            <w:r w:rsidRPr="00565CFF">
              <w:rPr>
                <w:rFonts w:ascii="Times New Roman" w:hAnsi="Times New Roman"/>
              </w:rPr>
              <w:t xml:space="preserve">, </w:t>
            </w:r>
            <w:r w:rsidRPr="008F58E0">
              <w:rPr>
                <w:rFonts w:ascii="Times New Roman" w:hAnsi="Times New Roman"/>
                <w:i/>
              </w:rPr>
              <w:t>X</w:t>
            </w:r>
            <w:r w:rsidRPr="00565CFF">
              <w:rPr>
                <w:rFonts w:ascii="Times New Roman" w:hAnsi="Times New Roman"/>
              </w:rPr>
              <w:t xml:space="preserve"> i </w:t>
            </w:r>
            <w:r w:rsidRPr="008F58E0">
              <w:rPr>
                <w:rFonts w:ascii="Times New Roman" w:hAnsi="Times New Roman"/>
                <w:i/>
              </w:rPr>
              <w:t>XI</w:t>
            </w:r>
          </w:p>
          <w:p w14:paraId="5DCFB358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0420111D" w14:textId="77777777" w:rsidR="009374D4" w:rsidRPr="00F57D6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7D6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polegało nowatorstwo </w:t>
            </w:r>
            <w:r w:rsidRPr="006C2D24">
              <w:rPr>
                <w:rFonts w:ascii="Times New Roman" w:hAnsi="Times New Roman"/>
                <w:i/>
              </w:rPr>
              <w:t>Trenów</w:t>
            </w:r>
            <w:r>
              <w:rPr>
                <w:rFonts w:ascii="Times New Roman" w:hAnsi="Times New Roman"/>
              </w:rPr>
              <w:t xml:space="preserve"> </w:t>
            </w:r>
            <w:r w:rsidRPr="00F57D62">
              <w:rPr>
                <w:rFonts w:ascii="Times New Roman" w:hAnsi="Times New Roman"/>
              </w:rPr>
              <w:t>Kochanowski</w:t>
            </w:r>
            <w:r>
              <w:rPr>
                <w:rFonts w:ascii="Times New Roman" w:hAnsi="Times New Roman"/>
              </w:rPr>
              <w:t>ego</w:t>
            </w:r>
            <w:r w:rsidRPr="00F57D62" w:rsidDel="009C1293">
              <w:rPr>
                <w:rFonts w:ascii="Times New Roman" w:hAnsi="Times New Roman"/>
              </w:rPr>
              <w:t xml:space="preserve"> </w:t>
            </w:r>
          </w:p>
          <w:p w14:paraId="5D3D265A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C346DFE" w14:textId="77777777" w:rsidTr="0064708B">
        <w:tc>
          <w:tcPr>
            <w:tcW w:w="2131" w:type="dxa"/>
            <w:shd w:val="clear" w:color="auto" w:fill="auto"/>
          </w:tcPr>
          <w:p w14:paraId="13BD8875" w14:textId="77777777" w:rsidR="009374D4" w:rsidRPr="00476485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76485">
              <w:rPr>
                <w:rFonts w:ascii="Times New Roman" w:hAnsi="Times New Roman"/>
                <w:b/>
                <w:bCs/>
              </w:rPr>
              <w:t>15.</w:t>
            </w:r>
          </w:p>
          <w:p w14:paraId="6928AE2B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Żałoba po stracie dziecka </w:t>
            </w:r>
            <w:r w:rsidRPr="00975C30">
              <w:rPr>
                <w:rFonts w:ascii="Times New Roman" w:hAnsi="Times New Roman"/>
              </w:rPr>
              <w:t xml:space="preserve">– </w:t>
            </w:r>
            <w:r w:rsidRPr="00975C30">
              <w:rPr>
                <w:rFonts w:ascii="Times New Roman" w:hAnsi="Times New Roman"/>
                <w:i/>
                <w:iCs/>
              </w:rPr>
              <w:t>***</w:t>
            </w:r>
            <w:r w:rsidRPr="00975C30">
              <w:rPr>
                <w:rFonts w:ascii="Times New Roman" w:hAnsi="Times New Roman"/>
              </w:rPr>
              <w:t>[</w:t>
            </w:r>
            <w:r w:rsidRPr="00975C30">
              <w:rPr>
                <w:rFonts w:ascii="Times New Roman" w:hAnsi="Times New Roman"/>
                <w:i/>
                <w:iCs/>
              </w:rPr>
              <w:t>Anka! to już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>trzy i pół roku</w:t>
            </w:r>
            <w:r w:rsidRPr="00975C30">
              <w:rPr>
                <w:rFonts w:ascii="Times New Roman" w:hAnsi="Times New Roman"/>
              </w:rPr>
              <w:t>] Władysława Broniewskiego</w:t>
            </w:r>
          </w:p>
        </w:tc>
        <w:tc>
          <w:tcPr>
            <w:tcW w:w="2537" w:type="dxa"/>
            <w:shd w:val="clear" w:color="auto" w:fill="auto"/>
          </w:tcPr>
          <w:p w14:paraId="58AE9444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zrelacjonować treść wiersza</w:t>
            </w:r>
          </w:p>
          <w:p w14:paraId="3C7ADD1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określić rodzaj liryki</w:t>
            </w:r>
          </w:p>
          <w:p w14:paraId="5080231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wskazać podmiot </w:t>
            </w:r>
            <w:r>
              <w:rPr>
                <w:rFonts w:ascii="Times New Roman" w:hAnsi="Times New Roman"/>
              </w:rPr>
              <w:t>liryczny i adresata lirycznego</w:t>
            </w:r>
          </w:p>
        </w:tc>
        <w:tc>
          <w:tcPr>
            <w:tcW w:w="2185" w:type="dxa"/>
            <w:shd w:val="clear" w:color="auto" w:fill="auto"/>
          </w:tcPr>
          <w:p w14:paraId="5ECE95CC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odnaleźć nawiązania do </w:t>
            </w:r>
            <w:r w:rsidRPr="00294DD9">
              <w:rPr>
                <w:rFonts w:ascii="Times New Roman" w:hAnsi="Times New Roman"/>
                <w:i/>
              </w:rPr>
              <w:t xml:space="preserve">Trenów </w:t>
            </w:r>
            <w:r w:rsidRPr="00294DD9">
              <w:rPr>
                <w:rFonts w:ascii="Times New Roman" w:hAnsi="Times New Roman"/>
              </w:rPr>
              <w:t>Jana Kochanowskiego</w:t>
            </w:r>
          </w:p>
          <w:p w14:paraId="3655A3A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0E7410C4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dokonać analizy wiersza</w:t>
            </w:r>
          </w:p>
          <w:p w14:paraId="15B3F38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wypowiedzieć się na temat kreacji podmiotu lirycznego w kontekście </w:t>
            </w:r>
            <w:r w:rsidRPr="00294DD9">
              <w:rPr>
                <w:rFonts w:ascii="Times New Roman" w:hAnsi="Times New Roman"/>
                <w:i/>
              </w:rPr>
              <w:t>Trenów</w:t>
            </w:r>
            <w:r w:rsidRPr="00294DD9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258" w:type="dxa"/>
            <w:shd w:val="clear" w:color="auto" w:fill="auto"/>
          </w:tcPr>
          <w:p w14:paraId="3392C1C9" w14:textId="77777777" w:rsidR="009374D4" w:rsidRPr="0010465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10465D">
              <w:rPr>
                <w:rFonts w:ascii="Times New Roman" w:hAnsi="Times New Roman"/>
              </w:rPr>
              <w:t xml:space="preserve"> zakończenie wiersza</w:t>
            </w:r>
          </w:p>
          <w:p w14:paraId="20210EE4" w14:textId="77777777" w:rsidR="009374D4" w:rsidRPr="0010465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465D">
              <w:rPr>
                <w:rFonts w:ascii="Times New Roman" w:hAnsi="Times New Roman"/>
              </w:rPr>
              <w:t xml:space="preserve"> kontekst historyczny utworu</w:t>
            </w:r>
          </w:p>
          <w:p w14:paraId="2F45169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0881AA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podjąć dyskusję na temat opisu śmierci i żałoby w różnych epokach literackich</w:t>
            </w:r>
          </w:p>
          <w:p w14:paraId="71816609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6E9DB2D8" w14:textId="77777777" w:rsidTr="0064708B">
        <w:tc>
          <w:tcPr>
            <w:tcW w:w="2131" w:type="dxa"/>
            <w:shd w:val="clear" w:color="auto" w:fill="D9D9D9"/>
          </w:tcPr>
          <w:p w14:paraId="526C7387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/>
                <w:bCs/>
              </w:rPr>
              <w:t>*16.</w:t>
            </w:r>
            <w:r>
              <w:rPr>
                <w:rFonts w:ascii="Times New Roman" w:hAnsi="Times New Roman"/>
                <w:b/>
                <w:bCs/>
              </w:rPr>
              <w:t xml:space="preserve"> i 17.</w:t>
            </w:r>
          </w:p>
          <w:p w14:paraId="2598DC1C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B5E32">
              <w:rPr>
                <w:rFonts w:ascii="Times New Roman" w:hAnsi="Times New Roman"/>
                <w:bCs/>
                <w:i/>
              </w:rPr>
              <w:t>Treny</w:t>
            </w:r>
            <w:r w:rsidRPr="00CB5E32">
              <w:rPr>
                <w:rFonts w:ascii="Times New Roman" w:hAnsi="Times New Roman"/>
                <w:bCs/>
              </w:rPr>
              <w:t xml:space="preserve"> jako cykl poetycki</w:t>
            </w:r>
          </w:p>
        </w:tc>
        <w:tc>
          <w:tcPr>
            <w:tcW w:w="2537" w:type="dxa"/>
            <w:shd w:val="clear" w:color="auto" w:fill="D9D9D9"/>
          </w:tcPr>
          <w:p w14:paraId="7440DE62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przedstawić kompozycję cyklu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7A048FD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gru</w:t>
            </w:r>
            <w:r>
              <w:rPr>
                <w:rFonts w:ascii="Times New Roman" w:hAnsi="Times New Roman"/>
              </w:rPr>
              <w:t>pować</w:t>
            </w:r>
            <w:r w:rsidRPr="00634529">
              <w:rPr>
                <w:rFonts w:ascii="Times New Roman" w:hAnsi="Times New Roman"/>
              </w:rPr>
              <w:t xml:space="preserve"> utwory w obszary tematyczne</w:t>
            </w:r>
          </w:p>
          <w:p w14:paraId="5B1D079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03BA466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9044A">
              <w:rPr>
                <w:rFonts w:ascii="Times New Roman" w:hAnsi="Times New Roman"/>
              </w:rPr>
              <w:t xml:space="preserve">• omówić sposób przedstawienia Urszulki w </w:t>
            </w:r>
            <w:r w:rsidRPr="0019044A">
              <w:rPr>
                <w:rFonts w:ascii="Times New Roman" w:hAnsi="Times New Roman"/>
                <w:i/>
              </w:rPr>
              <w:t>Trenach</w:t>
            </w:r>
          </w:p>
          <w:p w14:paraId="1C2B25D3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odniesienia do antyku i Biblii obecne w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E56CBA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środki językowe użyte w utworach</w:t>
            </w:r>
          </w:p>
          <w:p w14:paraId="22D04BEB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odczytać </w:t>
            </w:r>
            <w:r>
              <w:rPr>
                <w:rFonts w:ascii="Times New Roman" w:hAnsi="Times New Roman"/>
              </w:rPr>
              <w:t xml:space="preserve">ewolucję </w:t>
            </w:r>
            <w:r w:rsidRPr="00EF0876">
              <w:rPr>
                <w:rFonts w:ascii="Times New Roman" w:hAnsi="Times New Roman"/>
              </w:rPr>
              <w:t>światopoglądu poety</w:t>
            </w:r>
            <w:r>
              <w:rPr>
                <w:rFonts w:ascii="Times New Roman" w:hAnsi="Times New Roman"/>
              </w:rPr>
              <w:t xml:space="preserve"> w cyklu </w:t>
            </w:r>
            <w:r w:rsidRPr="006C2D24">
              <w:rPr>
                <w:rFonts w:ascii="Times New Roman" w:hAnsi="Times New Roman"/>
                <w:i/>
              </w:rPr>
              <w:t>Trenów</w:t>
            </w:r>
          </w:p>
          <w:p w14:paraId="2BFD465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2E7F8A5D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cykl </w:t>
            </w:r>
            <w:r w:rsidRPr="0019044A">
              <w:rPr>
                <w:rFonts w:ascii="Times New Roman" w:hAnsi="Times New Roman"/>
                <w:i/>
              </w:rPr>
              <w:t>Tren</w:t>
            </w:r>
            <w:r>
              <w:rPr>
                <w:rFonts w:ascii="Times New Roman" w:hAnsi="Times New Roman"/>
                <w:i/>
              </w:rPr>
              <w:t>ów</w:t>
            </w:r>
            <w:r w:rsidRPr="0019044A">
              <w:rPr>
                <w:rFonts w:ascii="Times New Roman" w:hAnsi="Times New Roman"/>
              </w:rPr>
              <w:t xml:space="preserve"> jako kreację artystyczną</w:t>
            </w:r>
          </w:p>
          <w:p w14:paraId="6DEBCBB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elementy renesansowe w cyklu</w:t>
            </w:r>
          </w:p>
          <w:p w14:paraId="09F2A1E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określić funkcję środków językowych użytych w utworach </w:t>
            </w:r>
          </w:p>
          <w:p w14:paraId="3C39781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529">
              <w:rPr>
                <w:rFonts w:ascii="Times New Roman" w:hAnsi="Times New Roman"/>
              </w:rPr>
              <w:t xml:space="preserve"> sposób przedstawienia śmierci w wierszach</w:t>
            </w:r>
          </w:p>
        </w:tc>
        <w:tc>
          <w:tcPr>
            <w:tcW w:w="2258" w:type="dxa"/>
            <w:shd w:val="clear" w:color="auto" w:fill="D9D9D9"/>
          </w:tcPr>
          <w:p w14:paraId="03C05F5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cykl jako świadectwo kryzysu światopoglądowego</w:t>
            </w:r>
          </w:p>
          <w:p w14:paraId="0616A922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przedstaw</w:t>
            </w:r>
            <w:r>
              <w:rPr>
                <w:rFonts w:ascii="Times New Roman" w:hAnsi="Times New Roman"/>
              </w:rPr>
              <w:t>ić</w:t>
            </w:r>
            <w:r w:rsidRPr="00634529">
              <w:rPr>
                <w:rFonts w:ascii="Times New Roman" w:hAnsi="Times New Roman"/>
              </w:rPr>
              <w:t xml:space="preserve"> ewolucję poglądów Jana Kochanowskiego w cyklu</w:t>
            </w:r>
            <w:r>
              <w:rPr>
                <w:rFonts w:ascii="Times New Roman" w:hAnsi="Times New Roman"/>
              </w:rPr>
              <w:t>, odwołując się do wierszy</w:t>
            </w:r>
          </w:p>
          <w:p w14:paraId="2E6341FD" w14:textId="77777777" w:rsidR="009374D4" w:rsidRPr="007A1E4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kreacje literackie bohaterów dotkniętych cierpieniem – podmiot liryczny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  <w:r w:rsidRPr="00634529">
              <w:rPr>
                <w:rFonts w:ascii="Times New Roman" w:hAnsi="Times New Roman"/>
              </w:rPr>
              <w:t xml:space="preserve"> i Hioba</w:t>
            </w:r>
          </w:p>
        </w:tc>
        <w:tc>
          <w:tcPr>
            <w:tcW w:w="2334" w:type="dxa"/>
            <w:shd w:val="clear" w:color="auto" w:fill="D9D9D9"/>
          </w:tcPr>
          <w:p w14:paraId="30E74913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529">
              <w:rPr>
                <w:rFonts w:ascii="Times New Roman" w:hAnsi="Times New Roman"/>
              </w:rPr>
              <w:t xml:space="preserve">, na czym polega konsolacyjny charakter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</w:p>
          <w:p w14:paraId="33EB204A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34529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634529">
              <w:rPr>
                <w:rFonts w:ascii="Times New Roman" w:hAnsi="Times New Roman"/>
              </w:rPr>
              <w:t xml:space="preserve"> dyskusję na temat </w:t>
            </w:r>
            <w:r>
              <w:rPr>
                <w:rFonts w:ascii="Times New Roman" w:hAnsi="Times New Roman"/>
              </w:rPr>
              <w:t>uniwersalnego charakteru</w:t>
            </w:r>
            <w:r w:rsidRPr="00634529">
              <w:rPr>
                <w:rFonts w:ascii="Times New Roman" w:hAnsi="Times New Roman"/>
              </w:rPr>
              <w:t xml:space="preserve"> </w:t>
            </w:r>
            <w:r w:rsidRPr="00634529">
              <w:rPr>
                <w:rFonts w:ascii="Times New Roman" w:hAnsi="Times New Roman"/>
                <w:i/>
              </w:rPr>
              <w:t>Trenów</w:t>
            </w:r>
          </w:p>
          <w:p w14:paraId="5E428E2C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funkcję przedstawienia sytuacji lirycznej na podobieństwo snu w </w:t>
            </w:r>
            <w:r w:rsidRPr="00EF0876">
              <w:rPr>
                <w:rFonts w:ascii="Times New Roman" w:hAnsi="Times New Roman"/>
                <w:i/>
                <w:iCs/>
              </w:rPr>
              <w:t>Trenie XIX</w:t>
            </w:r>
          </w:p>
          <w:p w14:paraId="3A551F47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wizj</w:t>
            </w:r>
            <w:r>
              <w:rPr>
                <w:rFonts w:ascii="Times New Roman" w:hAnsi="Times New Roman"/>
              </w:rPr>
              <w:t>e</w:t>
            </w:r>
            <w:r w:rsidRPr="00EF0876">
              <w:rPr>
                <w:rFonts w:ascii="Times New Roman" w:hAnsi="Times New Roman"/>
              </w:rPr>
              <w:t xml:space="preserve"> życia pośmiertnego </w:t>
            </w:r>
            <w:r>
              <w:rPr>
                <w:rFonts w:ascii="Times New Roman" w:hAnsi="Times New Roman"/>
              </w:rPr>
              <w:t xml:space="preserve">w </w:t>
            </w:r>
            <w:r w:rsidRPr="00EF0876">
              <w:rPr>
                <w:rFonts w:ascii="Times New Roman" w:hAnsi="Times New Roman"/>
                <w:i/>
                <w:iCs/>
              </w:rPr>
              <w:t>Tren</w:t>
            </w:r>
            <w:r>
              <w:rPr>
                <w:rFonts w:ascii="Times New Roman" w:hAnsi="Times New Roman"/>
                <w:i/>
                <w:iCs/>
              </w:rPr>
              <w:t>ach</w:t>
            </w:r>
          </w:p>
        </w:tc>
      </w:tr>
      <w:tr w:rsidR="009374D4" w:rsidRPr="00F66E25" w14:paraId="373158F1" w14:textId="77777777" w:rsidTr="0064708B">
        <w:tc>
          <w:tcPr>
            <w:tcW w:w="2131" w:type="dxa"/>
            <w:shd w:val="clear" w:color="auto" w:fill="auto"/>
          </w:tcPr>
          <w:p w14:paraId="32E2F052" w14:textId="77777777" w:rsidR="009374D4" w:rsidRPr="00434A0C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4A0C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434A0C">
              <w:rPr>
                <w:rFonts w:ascii="Times New Roman" w:hAnsi="Times New Roman"/>
                <w:b/>
                <w:bCs/>
              </w:rPr>
              <w:t>.</w:t>
            </w:r>
          </w:p>
          <w:p w14:paraId="472A4A56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 czym jest </w:t>
            </w:r>
            <w:r w:rsidRPr="00975C30">
              <w:rPr>
                <w:rFonts w:ascii="Times New Roman" w:hAnsi="Times New Roman"/>
                <w:i/>
              </w:rPr>
              <w:t>Odpraw</w:t>
            </w:r>
            <w:r>
              <w:rPr>
                <w:rFonts w:ascii="Times New Roman" w:hAnsi="Times New Roman"/>
                <w:i/>
              </w:rPr>
              <w:t>a</w:t>
            </w:r>
            <w:r w:rsidRPr="00975C30">
              <w:rPr>
                <w:rFonts w:ascii="Times New Roman" w:hAnsi="Times New Roman"/>
                <w:i/>
              </w:rPr>
              <w:t xml:space="preserve"> posłów greckich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  <w:shd w:val="clear" w:color="auto" w:fill="auto"/>
          </w:tcPr>
          <w:p w14:paraId="3C72A932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1954B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treść dramatu </w:t>
            </w:r>
          </w:p>
          <w:p w14:paraId="15D1C8D8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1954B2">
              <w:rPr>
                <w:rFonts w:ascii="Times New Roman" w:hAnsi="Times New Roman"/>
              </w:rPr>
              <w:t xml:space="preserve"> bohaterów tragedii i poda</w:t>
            </w:r>
            <w:r>
              <w:rPr>
                <w:rFonts w:ascii="Times New Roman" w:hAnsi="Times New Roman"/>
              </w:rPr>
              <w:t>ć</w:t>
            </w:r>
            <w:r w:rsidRPr="001954B2">
              <w:rPr>
                <w:rFonts w:ascii="Times New Roman" w:hAnsi="Times New Roman"/>
              </w:rPr>
              <w:t xml:space="preserve"> ich pierwowzory</w:t>
            </w:r>
            <w:r>
              <w:rPr>
                <w:rFonts w:ascii="Times New Roman" w:hAnsi="Times New Roman"/>
              </w:rPr>
              <w:t xml:space="preserve"> z mitologii </w:t>
            </w:r>
            <w:r>
              <w:rPr>
                <w:rFonts w:ascii="Times New Roman" w:hAnsi="Times New Roman"/>
              </w:rPr>
              <w:lastRenderedPageBreak/>
              <w:t>greckiej</w:t>
            </w:r>
          </w:p>
          <w:p w14:paraId="2C12CC9A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8400A62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7BDB34A7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mitu o wojnie trojańskiej</w:t>
            </w:r>
          </w:p>
          <w:p w14:paraId="237FEFD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budowy tragedii </w:t>
            </w:r>
            <w:r w:rsidRPr="001954B2">
              <w:rPr>
                <w:rFonts w:ascii="Times New Roman" w:hAnsi="Times New Roman"/>
              </w:rPr>
              <w:lastRenderedPageBreak/>
              <w:t>antycznej</w:t>
            </w:r>
          </w:p>
          <w:p w14:paraId="7E1FF638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954B2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bohaterów</w:t>
            </w:r>
          </w:p>
        </w:tc>
        <w:tc>
          <w:tcPr>
            <w:tcW w:w="2549" w:type="dxa"/>
            <w:shd w:val="clear" w:color="auto" w:fill="auto"/>
          </w:tcPr>
          <w:p w14:paraId="2B35C59F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problematykę dramatu</w:t>
            </w:r>
          </w:p>
          <w:p w14:paraId="48EB213B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</w:t>
            </w:r>
            <w:r w:rsidRPr="001954B2">
              <w:rPr>
                <w:rFonts w:ascii="Times New Roman" w:hAnsi="Times New Roman"/>
              </w:rPr>
              <w:t>konflikt postaw</w:t>
            </w:r>
            <w:r>
              <w:rPr>
                <w:rFonts w:ascii="Times New Roman" w:hAnsi="Times New Roman"/>
              </w:rPr>
              <w:t xml:space="preserve"> w dramacie</w:t>
            </w:r>
          </w:p>
          <w:p w14:paraId="7F669E4F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ED440A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okoliczności wystawienia utworu</w:t>
            </w:r>
          </w:p>
          <w:p w14:paraId="4FC0F533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388B77A6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1954B2">
              <w:rPr>
                <w:rFonts w:ascii="Times New Roman" w:hAnsi="Times New Roman"/>
              </w:rPr>
              <w:t xml:space="preserve"> kunszt poetycki pieśni chóru</w:t>
            </w:r>
          </w:p>
          <w:p w14:paraId="5979F824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6E52354E" w14:textId="77777777" w:rsidTr="0064708B">
        <w:tc>
          <w:tcPr>
            <w:tcW w:w="2131" w:type="dxa"/>
            <w:shd w:val="clear" w:color="auto" w:fill="auto"/>
          </w:tcPr>
          <w:p w14:paraId="7B2DE38C" w14:textId="77777777" w:rsidR="009374D4" w:rsidRPr="001C64FC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4FC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1C64FC">
              <w:rPr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i 20.</w:t>
            </w:r>
          </w:p>
          <w:p w14:paraId="2A7F756F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Zastosowanie chwytów retorycznych w polityce – </w:t>
            </w:r>
            <w:r w:rsidRPr="00975C30">
              <w:rPr>
                <w:rFonts w:ascii="Times New Roman" w:hAnsi="Times New Roman"/>
                <w:i/>
                <w:iCs/>
              </w:rPr>
              <w:t>Odpraw</w:t>
            </w:r>
            <w:r>
              <w:rPr>
                <w:rFonts w:ascii="Times New Roman" w:hAnsi="Times New Roman"/>
                <w:i/>
                <w:iCs/>
              </w:rPr>
              <w:t xml:space="preserve">a </w:t>
            </w:r>
            <w:r w:rsidRPr="00975C30">
              <w:rPr>
                <w:rFonts w:ascii="Times New Roman" w:hAnsi="Times New Roman"/>
                <w:i/>
                <w:iCs/>
              </w:rPr>
              <w:t xml:space="preserve">posłów greckich </w:t>
            </w:r>
            <w:r w:rsidRPr="00975C30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76C8FBA9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C8061B">
              <w:rPr>
                <w:rFonts w:ascii="Times New Roman" w:hAnsi="Times New Roman"/>
              </w:rPr>
              <w:t xml:space="preserve"> argumenty Antenora i Aleksandra</w:t>
            </w:r>
          </w:p>
          <w:p w14:paraId="176B8885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3610F31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C8061B">
              <w:rPr>
                <w:rFonts w:ascii="Times New Roman" w:hAnsi="Times New Roman"/>
              </w:rPr>
              <w:t xml:space="preserve"> chwyty retoryczne i erystyczne w wypowiedziach Antenora, Aleksandra i Iketaona </w:t>
            </w:r>
          </w:p>
          <w:p w14:paraId="0D90791C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A82E463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przeanalizować </w:t>
            </w:r>
            <w:r w:rsidRPr="00C8061B">
              <w:rPr>
                <w:rFonts w:ascii="Times New Roman" w:hAnsi="Times New Roman"/>
              </w:rPr>
              <w:t xml:space="preserve"> argumenty </w:t>
            </w:r>
            <w:r>
              <w:rPr>
                <w:rFonts w:ascii="Times New Roman" w:hAnsi="Times New Roman"/>
              </w:rPr>
              <w:t>mówców</w:t>
            </w:r>
          </w:p>
          <w:p w14:paraId="0A80932B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C8061B">
              <w:rPr>
                <w:rFonts w:ascii="Times New Roman" w:hAnsi="Times New Roman"/>
              </w:rPr>
              <w:t>mechanizmy po</w:t>
            </w:r>
            <w:r>
              <w:rPr>
                <w:rFonts w:ascii="Times New Roman" w:hAnsi="Times New Roman"/>
              </w:rPr>
              <w:t xml:space="preserve">wstawania </w:t>
            </w:r>
            <w:r w:rsidRPr="00C8061B">
              <w:rPr>
                <w:rFonts w:ascii="Times New Roman" w:hAnsi="Times New Roman"/>
              </w:rPr>
              <w:t xml:space="preserve">decyzji </w:t>
            </w:r>
            <w:r>
              <w:rPr>
                <w:rFonts w:ascii="Times New Roman" w:hAnsi="Times New Roman"/>
              </w:rPr>
              <w:t xml:space="preserve">przesądzających </w:t>
            </w:r>
            <w:r w:rsidRPr="00C8061B">
              <w:rPr>
                <w:rFonts w:ascii="Times New Roman" w:hAnsi="Times New Roman"/>
              </w:rPr>
              <w:t>o losach zbiorowości</w:t>
            </w:r>
            <w:r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>zaprezentowane w utworze</w:t>
            </w:r>
          </w:p>
          <w:p w14:paraId="019A8D00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na podstawie pieśni </w:t>
            </w:r>
            <w:r w:rsidRPr="00C8061B">
              <w:rPr>
                <w:rFonts w:ascii="Times New Roman" w:hAnsi="Times New Roman"/>
                <w:i/>
                <w:iCs/>
              </w:rPr>
              <w:t xml:space="preserve">Wy, którzy pospolitą rzeczą władacie </w:t>
            </w:r>
            <w:r>
              <w:rPr>
                <w:rFonts w:ascii="Times New Roman" w:hAnsi="Times New Roman"/>
              </w:rPr>
              <w:t>s</w:t>
            </w:r>
            <w:r w:rsidRPr="00C8061B">
              <w:rPr>
                <w:rFonts w:ascii="Times New Roman" w:hAnsi="Times New Roman"/>
              </w:rPr>
              <w:t>tworzy</w:t>
            </w:r>
            <w:r>
              <w:rPr>
                <w:rFonts w:ascii="Times New Roman" w:hAnsi="Times New Roman"/>
              </w:rPr>
              <w:t>ć</w:t>
            </w:r>
            <w:r w:rsidRPr="00C8061B">
              <w:rPr>
                <w:rFonts w:ascii="Times New Roman" w:hAnsi="Times New Roman"/>
              </w:rPr>
              <w:t xml:space="preserve"> kodeks etyczny polityk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258" w:type="dxa"/>
            <w:shd w:val="clear" w:color="auto" w:fill="auto"/>
          </w:tcPr>
          <w:p w14:paraId="211FEB34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C8061B">
              <w:rPr>
                <w:rFonts w:ascii="Times New Roman" w:hAnsi="Times New Roman"/>
              </w:rPr>
              <w:t>analiz</w:t>
            </w:r>
            <w:r>
              <w:rPr>
                <w:rFonts w:ascii="Times New Roman" w:hAnsi="Times New Roman"/>
              </w:rPr>
              <w:t>ować</w:t>
            </w:r>
            <w:r w:rsidRPr="00C8061B">
              <w:rPr>
                <w:rFonts w:ascii="Times New Roman" w:hAnsi="Times New Roman"/>
              </w:rPr>
              <w:t xml:space="preserve"> mowę Iketaona pod kątem zabiegów manipulacyjnych</w:t>
            </w:r>
          </w:p>
          <w:p w14:paraId="608EF831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C8061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przesłanie zawarte w </w:t>
            </w:r>
            <w:r w:rsidRPr="00C8061B">
              <w:rPr>
                <w:rFonts w:ascii="Times New Roman" w:hAnsi="Times New Roman"/>
              </w:rPr>
              <w:t>zakończeni</w:t>
            </w:r>
            <w:r>
              <w:rPr>
                <w:rFonts w:ascii="Times New Roman" w:hAnsi="Times New Roman"/>
              </w:rPr>
              <w:t>u</w:t>
            </w:r>
            <w:r w:rsidRPr="00C8061B">
              <w:rPr>
                <w:rFonts w:ascii="Times New Roman" w:hAnsi="Times New Roman"/>
              </w:rPr>
              <w:t xml:space="preserve"> dramatu </w:t>
            </w:r>
          </w:p>
          <w:p w14:paraId="67D44E05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6C212A5" w14:textId="77777777" w:rsidR="009374D4" w:rsidRPr="001954B2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czym jest </w:t>
            </w:r>
            <w:r w:rsidRPr="006C2D24">
              <w:rPr>
                <w:rFonts w:ascii="Times New Roman" w:hAnsi="Times New Roman"/>
                <w:i/>
              </w:rPr>
              <w:t>kostium historyczny</w:t>
            </w:r>
            <w:r>
              <w:rPr>
                <w:rFonts w:ascii="Times New Roman" w:hAnsi="Times New Roman"/>
              </w:rPr>
              <w:t xml:space="preserve"> w utworze i odnieść to pojęcie do </w:t>
            </w:r>
            <w:r w:rsidRPr="006C2D24">
              <w:rPr>
                <w:rFonts w:ascii="Times New Roman" w:hAnsi="Times New Roman"/>
                <w:i/>
              </w:rPr>
              <w:t>Odprawy posłów greckich</w:t>
            </w:r>
          </w:p>
        </w:tc>
      </w:tr>
      <w:tr w:rsidR="009374D4" w:rsidRPr="00F66E25" w14:paraId="1721D05E" w14:textId="77777777" w:rsidTr="0064708B">
        <w:tc>
          <w:tcPr>
            <w:tcW w:w="2131" w:type="dxa"/>
            <w:shd w:val="clear" w:color="auto" w:fill="auto"/>
          </w:tcPr>
          <w:p w14:paraId="62D3EAB8" w14:textId="77777777" w:rsidR="009374D4" w:rsidRPr="00EC21F1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  <w:r w:rsidRPr="00EC21F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6E07892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Odprawa posłów greckich</w:t>
            </w:r>
            <w:r w:rsidRPr="00975C30">
              <w:rPr>
                <w:rFonts w:ascii="Times New Roman" w:hAnsi="Times New Roman"/>
              </w:rPr>
              <w:t xml:space="preserve"> jako dramat humanistyczny</w:t>
            </w:r>
          </w:p>
        </w:tc>
        <w:tc>
          <w:tcPr>
            <w:tcW w:w="2537" w:type="dxa"/>
            <w:shd w:val="clear" w:color="auto" w:fill="auto"/>
          </w:tcPr>
          <w:p w14:paraId="1C7E702D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A40DE3">
              <w:rPr>
                <w:rFonts w:ascii="Times New Roman" w:hAnsi="Times New Roman"/>
              </w:rPr>
              <w:t xml:space="preserve"> budowę </w:t>
            </w:r>
            <w:r w:rsidRPr="00A40DE3">
              <w:rPr>
                <w:rFonts w:ascii="Times New Roman" w:hAnsi="Times New Roman"/>
                <w:i/>
                <w:iCs/>
              </w:rPr>
              <w:t>Odprawy posłów greckich</w:t>
            </w:r>
          </w:p>
          <w:p w14:paraId="39A240FF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0A4378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gatunkowe tragedii antycznej</w:t>
            </w:r>
            <w:r>
              <w:rPr>
                <w:rFonts w:ascii="Times New Roman" w:hAnsi="Times New Roman"/>
              </w:rPr>
              <w:t xml:space="preserve"> w </w:t>
            </w:r>
            <w:r w:rsidRPr="006C2D24">
              <w:rPr>
                <w:rFonts w:ascii="Times New Roman" w:hAnsi="Times New Roman"/>
                <w:i/>
              </w:rPr>
              <w:t>Odprawie</w:t>
            </w:r>
            <w:r w:rsidRPr="00A40DE3">
              <w:rPr>
                <w:rFonts w:ascii="Times New Roman" w:hAnsi="Times New Roman"/>
                <w:i/>
                <w:iCs/>
              </w:rPr>
              <w:t xml:space="preserve"> posłów greckich</w:t>
            </w:r>
          </w:p>
          <w:p w14:paraId="56F2F50E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dramatu humanistycznego w </w:t>
            </w:r>
            <w:r w:rsidRPr="00A40DE3">
              <w:rPr>
                <w:rFonts w:ascii="Times New Roman" w:hAnsi="Times New Roman"/>
                <w:i/>
                <w:iCs/>
              </w:rPr>
              <w:t xml:space="preserve">Odprawie posłów greckich </w:t>
            </w:r>
          </w:p>
        </w:tc>
        <w:tc>
          <w:tcPr>
            <w:tcW w:w="2549" w:type="dxa"/>
            <w:shd w:val="clear" w:color="auto" w:fill="auto"/>
          </w:tcPr>
          <w:p w14:paraId="41B01113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A40DE3">
              <w:rPr>
                <w:rFonts w:ascii="Times New Roman" w:hAnsi="Times New Roman"/>
              </w:rPr>
              <w:t xml:space="preserve"> cechy gatunkowe tragedii antycznej zastosowane przez Jana Kochanowskiego </w:t>
            </w:r>
          </w:p>
          <w:p w14:paraId="1A8BCA77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pieśni chóru w dramacie</w:t>
            </w:r>
          </w:p>
          <w:p w14:paraId="7FE2F26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407B061B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A40DE3">
              <w:rPr>
                <w:rFonts w:ascii="Times New Roman" w:hAnsi="Times New Roman"/>
              </w:rPr>
              <w:t xml:space="preserve"> się na temat sporu pomiędzy Aleksandrem a Antenorem w odniesieniu do konfliktu tragicznego </w:t>
            </w:r>
          </w:p>
          <w:p w14:paraId="4AA610CD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FDF5DE4" w14:textId="77777777" w:rsidR="009374D4" w:rsidRPr="00C8061B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monologu Kasandry</w:t>
            </w:r>
          </w:p>
        </w:tc>
      </w:tr>
      <w:tr w:rsidR="009374D4" w:rsidRPr="00F66E25" w14:paraId="2686C84A" w14:textId="77777777" w:rsidTr="0064708B">
        <w:tc>
          <w:tcPr>
            <w:tcW w:w="2131" w:type="dxa"/>
            <w:shd w:val="clear" w:color="auto" w:fill="auto"/>
          </w:tcPr>
          <w:p w14:paraId="07436624" w14:textId="77777777" w:rsidR="009374D4" w:rsidRPr="00DE6588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E6588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DE6588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FB22B33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Przed czym ostrzega Kasandra? – </w:t>
            </w:r>
            <w:r w:rsidRPr="00975C30">
              <w:rPr>
                <w:rFonts w:ascii="Times New Roman" w:hAnsi="Times New Roman"/>
                <w:i/>
                <w:iCs/>
              </w:rPr>
              <w:t>Rozterka Kasandry</w:t>
            </w:r>
            <w:r w:rsidRPr="00975C30">
              <w:rPr>
                <w:rFonts w:ascii="Times New Roman" w:hAnsi="Times New Roman"/>
              </w:rPr>
              <w:t xml:space="preserve"> Anny Kamieńskiej</w:t>
            </w:r>
          </w:p>
        </w:tc>
        <w:tc>
          <w:tcPr>
            <w:tcW w:w="2537" w:type="dxa"/>
            <w:shd w:val="clear" w:color="auto" w:fill="auto"/>
          </w:tcPr>
          <w:p w14:paraId="31301F3E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397E6C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treść wiersza</w:t>
            </w:r>
          </w:p>
          <w:p w14:paraId="1E2B4D97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naz</w:t>
            </w:r>
            <w:r>
              <w:rPr>
                <w:rFonts w:ascii="Times New Roman" w:hAnsi="Times New Roman"/>
              </w:rPr>
              <w:t>wać</w:t>
            </w:r>
            <w:r w:rsidRPr="00397E6C">
              <w:rPr>
                <w:rFonts w:ascii="Times New Roman" w:hAnsi="Times New Roman"/>
              </w:rPr>
              <w:t xml:space="preserve"> rodzaj liryki </w:t>
            </w:r>
          </w:p>
          <w:p w14:paraId="7E4C58F1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51FD1381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397E6C">
              <w:rPr>
                <w:rFonts w:ascii="Times New Roman" w:hAnsi="Times New Roman"/>
              </w:rPr>
              <w:t xml:space="preserve"> kontekst mitologiczny</w:t>
            </w:r>
            <w:r>
              <w:rPr>
                <w:rFonts w:ascii="Times New Roman" w:hAnsi="Times New Roman"/>
              </w:rPr>
              <w:t xml:space="preserve"> wiersza</w:t>
            </w:r>
          </w:p>
          <w:p w14:paraId="74E222BD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397E6C">
              <w:rPr>
                <w:rFonts w:ascii="Times New Roman" w:hAnsi="Times New Roman"/>
              </w:rPr>
              <w:t xml:space="preserve"> się na temat podmiotu lirycznego</w:t>
            </w:r>
          </w:p>
          <w:p w14:paraId="225B9590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użyte środki językowe</w:t>
            </w:r>
          </w:p>
        </w:tc>
        <w:tc>
          <w:tcPr>
            <w:tcW w:w="2549" w:type="dxa"/>
            <w:shd w:val="clear" w:color="auto" w:fill="auto"/>
          </w:tcPr>
          <w:p w14:paraId="2E85742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397E6C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typy ludzi, o których mówi podmiot liryczny</w:t>
            </w:r>
          </w:p>
          <w:p w14:paraId="50C6CB6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7E6C">
              <w:rPr>
                <w:rFonts w:ascii="Times New Roman" w:hAnsi="Times New Roman"/>
              </w:rPr>
              <w:t xml:space="preserve"> zagrożenia, przed którymi ostrzega Kasandra w wierszu</w:t>
            </w:r>
          </w:p>
          <w:p w14:paraId="7575D4D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określić funkcję użytych środków językowych</w:t>
            </w:r>
          </w:p>
        </w:tc>
        <w:tc>
          <w:tcPr>
            <w:tcW w:w="2258" w:type="dxa"/>
            <w:shd w:val="clear" w:color="auto" w:fill="auto"/>
          </w:tcPr>
          <w:p w14:paraId="4473B65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397E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przesłanie </w:t>
            </w:r>
            <w:r w:rsidRPr="00397E6C">
              <w:rPr>
                <w:rFonts w:ascii="Times New Roman" w:hAnsi="Times New Roman"/>
              </w:rPr>
              <w:t>wiersz</w:t>
            </w:r>
            <w:r>
              <w:rPr>
                <w:rFonts w:ascii="Times New Roman" w:hAnsi="Times New Roman"/>
              </w:rPr>
              <w:t>a</w:t>
            </w:r>
            <w:r w:rsidRPr="00397E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Kamieńskiej </w:t>
            </w:r>
            <w:r w:rsidRPr="00397E6C">
              <w:rPr>
                <w:rFonts w:ascii="Times New Roman" w:hAnsi="Times New Roman"/>
              </w:rPr>
              <w:t xml:space="preserve">z wypowiedzią Kasandry w </w:t>
            </w:r>
            <w:r w:rsidRPr="00397E6C">
              <w:rPr>
                <w:rFonts w:ascii="Times New Roman" w:hAnsi="Times New Roman"/>
                <w:i/>
                <w:iCs/>
              </w:rPr>
              <w:t>Odprawie posłów greckich</w:t>
            </w:r>
          </w:p>
          <w:p w14:paraId="262801B3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</w:t>
            </w:r>
            <w:r>
              <w:rPr>
                <w:rFonts w:ascii="Times New Roman" w:hAnsi="Times New Roman"/>
              </w:rPr>
              <w:t>iedzieć</w:t>
            </w:r>
            <w:r w:rsidRPr="00397E6C">
              <w:rPr>
                <w:rFonts w:ascii="Times New Roman" w:hAnsi="Times New Roman"/>
              </w:rPr>
              <w:t xml:space="preserve"> się na temat tragicznego wydźwięku obu tekstów</w:t>
            </w:r>
          </w:p>
        </w:tc>
        <w:tc>
          <w:tcPr>
            <w:tcW w:w="2334" w:type="dxa"/>
            <w:shd w:val="clear" w:color="auto" w:fill="auto"/>
          </w:tcPr>
          <w:p w14:paraId="67D609CA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397E6C">
              <w:rPr>
                <w:rFonts w:ascii="Times New Roman" w:hAnsi="Times New Roman"/>
              </w:rPr>
              <w:t xml:space="preserve"> dyskusję na temat aktualności wiersza</w:t>
            </w:r>
          </w:p>
          <w:p w14:paraId="19427B74" w14:textId="77777777" w:rsidR="009374D4" w:rsidRPr="00A40DE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5EF8A603" w14:textId="77777777" w:rsidTr="0064708B">
        <w:tc>
          <w:tcPr>
            <w:tcW w:w="2131" w:type="dxa"/>
            <w:shd w:val="clear" w:color="auto" w:fill="auto"/>
          </w:tcPr>
          <w:p w14:paraId="1BBE8CBC" w14:textId="77777777" w:rsidR="009374D4" w:rsidRPr="00483786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3786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83786">
              <w:rPr>
                <w:rFonts w:ascii="Times New Roman" w:hAnsi="Times New Roman"/>
                <w:b/>
                <w:bCs/>
              </w:rPr>
              <w:t>.</w:t>
            </w:r>
          </w:p>
          <w:p w14:paraId="7829D791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lastRenderedPageBreak/>
              <w:t>Podsumowanie wiadomości na temat Jana Kochanowskiego</w:t>
            </w:r>
          </w:p>
        </w:tc>
        <w:tc>
          <w:tcPr>
            <w:tcW w:w="2537" w:type="dxa"/>
            <w:shd w:val="clear" w:color="auto" w:fill="auto"/>
          </w:tcPr>
          <w:p w14:paraId="783FDC9E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</w:t>
            </w:r>
            <w:r w:rsidRPr="00F36BC0">
              <w:rPr>
                <w:rFonts w:ascii="Times New Roman" w:hAnsi="Times New Roman"/>
              </w:rPr>
              <w:lastRenderedPageBreak/>
              <w:t>biograficzny twórczości Jana Kochanowskiego</w:t>
            </w:r>
          </w:p>
          <w:p w14:paraId="44FF9ED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wymienić </w:t>
            </w:r>
            <w:r>
              <w:rPr>
                <w:rFonts w:ascii="Times New Roman" w:hAnsi="Times New Roman"/>
              </w:rPr>
              <w:t xml:space="preserve">najważniejsze </w:t>
            </w:r>
            <w:r w:rsidRPr="0019044A">
              <w:rPr>
                <w:rFonts w:ascii="Times New Roman" w:hAnsi="Times New Roman"/>
              </w:rPr>
              <w:t>utwory Jana</w:t>
            </w:r>
            <w:r>
              <w:rPr>
                <w:rFonts w:ascii="Times New Roman" w:hAnsi="Times New Roman"/>
              </w:rPr>
              <w:t xml:space="preserve"> </w:t>
            </w:r>
            <w:r w:rsidRPr="0019044A">
              <w:rPr>
                <w:rFonts w:ascii="Times New Roman" w:hAnsi="Times New Roman"/>
              </w:rPr>
              <w:t>Kochanowskiego</w:t>
            </w:r>
          </w:p>
        </w:tc>
        <w:tc>
          <w:tcPr>
            <w:tcW w:w="2185" w:type="dxa"/>
            <w:shd w:val="clear" w:color="auto" w:fill="auto"/>
          </w:tcPr>
          <w:p w14:paraId="1D7DB1A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scharakteryzować </w:t>
            </w:r>
            <w:r w:rsidRPr="0019044A">
              <w:rPr>
                <w:rFonts w:ascii="Times New Roman" w:hAnsi="Times New Roman"/>
              </w:rPr>
              <w:lastRenderedPageBreak/>
              <w:t>wybrane utwory Jana Kochanowskiego</w:t>
            </w:r>
          </w:p>
          <w:p w14:paraId="7A14AD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najważniejsze tematy i motywy w twórczości Jana Kochanowskiego</w:t>
            </w:r>
          </w:p>
        </w:tc>
        <w:tc>
          <w:tcPr>
            <w:tcW w:w="2549" w:type="dxa"/>
            <w:shd w:val="clear" w:color="auto" w:fill="auto"/>
          </w:tcPr>
          <w:p w14:paraId="063DE3B2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</w:t>
            </w:r>
            <w:r w:rsidRPr="00F36BC0">
              <w:rPr>
                <w:rFonts w:ascii="Times New Roman" w:hAnsi="Times New Roman"/>
              </w:rPr>
              <w:lastRenderedPageBreak/>
              <w:t xml:space="preserve">filozoficzny twórczości Jana Kochanowskiego </w:t>
            </w:r>
          </w:p>
          <w:p w14:paraId="0F54DF8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4610434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omówić znaczenie </w:t>
            </w:r>
            <w:r w:rsidRPr="0019044A">
              <w:rPr>
                <w:rFonts w:ascii="Times New Roman" w:hAnsi="Times New Roman"/>
              </w:rPr>
              <w:lastRenderedPageBreak/>
              <w:t>twórczości Jana Kochanowskiego w rozwoju literatury polskiej</w:t>
            </w:r>
          </w:p>
        </w:tc>
        <w:tc>
          <w:tcPr>
            <w:tcW w:w="2334" w:type="dxa"/>
            <w:shd w:val="clear" w:color="auto" w:fill="auto"/>
          </w:tcPr>
          <w:p w14:paraId="78F15FE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omówić renesansowy </w:t>
            </w:r>
            <w:r>
              <w:rPr>
                <w:rFonts w:ascii="Times New Roman" w:hAnsi="Times New Roman"/>
              </w:rPr>
              <w:lastRenderedPageBreak/>
              <w:t xml:space="preserve">charakter twórczości Jana Kochanowskiego </w:t>
            </w:r>
          </w:p>
        </w:tc>
      </w:tr>
      <w:tr w:rsidR="009374D4" w:rsidRPr="00F66E25" w14:paraId="3773E1A8" w14:textId="77777777" w:rsidTr="0064708B">
        <w:tc>
          <w:tcPr>
            <w:tcW w:w="2131" w:type="dxa"/>
            <w:shd w:val="clear" w:color="auto" w:fill="auto"/>
          </w:tcPr>
          <w:p w14:paraId="0405A86C" w14:textId="77777777" w:rsidR="009374D4" w:rsidRPr="005A5E54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A5E54">
              <w:rPr>
                <w:rFonts w:ascii="Times New Roman" w:hAnsi="Times New Roman"/>
                <w:b/>
                <w:bCs/>
              </w:rPr>
              <w:lastRenderedPageBreak/>
              <w:t>*2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5A5E54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25.</w:t>
            </w:r>
          </w:p>
          <w:p w14:paraId="681AD6DA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Życie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 xml:space="preserve">idealnym państwie – </w:t>
            </w:r>
            <w:r w:rsidRPr="00975C30">
              <w:rPr>
                <w:rFonts w:ascii="Times New Roman" w:hAnsi="Times New Roman"/>
                <w:i/>
                <w:iCs/>
              </w:rPr>
              <w:t>Utopia</w:t>
            </w:r>
            <w:r w:rsidRPr="00975C30">
              <w:rPr>
                <w:rFonts w:ascii="Times New Roman" w:hAnsi="Times New Roman"/>
              </w:rPr>
              <w:t xml:space="preserve"> Tomasza Morusa</w:t>
            </w:r>
          </w:p>
        </w:tc>
        <w:tc>
          <w:tcPr>
            <w:tcW w:w="2537" w:type="dxa"/>
            <w:shd w:val="clear" w:color="auto" w:fill="auto"/>
          </w:tcPr>
          <w:p w14:paraId="68B15C0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>
              <w:rPr>
                <w:rFonts w:ascii="Times New Roman" w:hAnsi="Times New Roman"/>
              </w:rPr>
              <w:t xml:space="preserve"> utworu</w:t>
            </w:r>
          </w:p>
          <w:p w14:paraId="772596BE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zdefiniować pojęcie </w:t>
            </w:r>
            <w:r w:rsidRPr="006C2D24">
              <w:rPr>
                <w:rFonts w:ascii="Times New Roman" w:hAnsi="Times New Roman"/>
                <w:i/>
              </w:rPr>
              <w:t>utopia</w:t>
            </w:r>
          </w:p>
          <w:p w14:paraId="7814FB6B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57FE3693" w14:textId="77777777" w:rsidR="009374D4" w:rsidRPr="00C34A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34A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koncepcję organizacji życia społecznego </w:t>
            </w:r>
            <w:r w:rsidRPr="00C34A30">
              <w:rPr>
                <w:rFonts w:ascii="Times New Roman" w:hAnsi="Times New Roman"/>
              </w:rPr>
              <w:t xml:space="preserve">przedstawioną w dziele </w:t>
            </w:r>
          </w:p>
          <w:p w14:paraId="4E80853C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338434D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wymienić </w:t>
            </w:r>
            <w:r w:rsidRPr="00BA07BD">
              <w:rPr>
                <w:rFonts w:ascii="Times New Roman" w:hAnsi="Times New Roman"/>
              </w:rPr>
              <w:t>prawa i obowiązki mieszkańców Utopii</w:t>
            </w:r>
          </w:p>
          <w:p w14:paraId="71EC51CE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20B380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C34A30">
              <w:rPr>
                <w:rFonts w:ascii="Times New Roman" w:hAnsi="Times New Roman"/>
              </w:rPr>
              <w:t xml:space="preserve"> dyskusję na temat ideału społeczeństwa przedstawionego w dziele Morusa</w:t>
            </w:r>
          </w:p>
          <w:p w14:paraId="53716FD5" w14:textId="77777777" w:rsidR="009374D4" w:rsidRPr="0019044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przedstawić motyw utopii dawniej i dziś</w:t>
            </w:r>
          </w:p>
        </w:tc>
        <w:tc>
          <w:tcPr>
            <w:tcW w:w="2334" w:type="dxa"/>
            <w:shd w:val="clear" w:color="auto" w:fill="auto"/>
          </w:tcPr>
          <w:p w14:paraId="41DC31EB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</w:t>
            </w:r>
            <w:r w:rsidRPr="00BA07BD">
              <w:rPr>
                <w:rFonts w:ascii="Times New Roman" w:hAnsi="Times New Roman"/>
              </w:rPr>
              <w:t xml:space="preserve"> na czym polega antyutopia i podać przykłady</w:t>
            </w:r>
          </w:p>
        </w:tc>
      </w:tr>
      <w:tr w:rsidR="009374D4" w:rsidRPr="00F66E25" w14:paraId="77761BEE" w14:textId="77777777" w:rsidTr="0064708B">
        <w:tc>
          <w:tcPr>
            <w:tcW w:w="2131" w:type="dxa"/>
            <w:shd w:val="clear" w:color="auto" w:fill="auto"/>
          </w:tcPr>
          <w:p w14:paraId="73A4C956" w14:textId="77777777" w:rsidR="009374D4" w:rsidRPr="000B65CE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65CE">
              <w:rPr>
                <w:rFonts w:ascii="Times New Roman" w:hAnsi="Times New Roman"/>
                <w:b/>
                <w:bCs/>
              </w:rPr>
              <w:t>*2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0B65CE">
              <w:rPr>
                <w:rFonts w:ascii="Times New Roman" w:hAnsi="Times New Roman"/>
                <w:b/>
                <w:bCs/>
              </w:rPr>
              <w:t>.</w:t>
            </w:r>
          </w:p>
          <w:p w14:paraId="13CCEA3F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Niebezpieczeństwa </w:t>
            </w:r>
            <w:r w:rsidRPr="00975C30">
              <w:rPr>
                <w:rFonts w:ascii="Times New Roman" w:hAnsi="Times New Roman"/>
              </w:rPr>
              <w:t>utopi</w:t>
            </w:r>
            <w:r>
              <w:rPr>
                <w:rFonts w:ascii="Times New Roman" w:hAnsi="Times New Roman"/>
              </w:rPr>
              <w:t xml:space="preserve">i </w:t>
            </w:r>
            <w:r w:rsidRPr="00975C30">
              <w:rPr>
                <w:rFonts w:ascii="Times New Roman" w:hAnsi="Times New Roman"/>
              </w:rPr>
              <w:t xml:space="preserve">– </w:t>
            </w:r>
            <w:r w:rsidRPr="00975C30">
              <w:rPr>
                <w:rFonts w:ascii="Times New Roman" w:hAnsi="Times New Roman"/>
                <w:i/>
              </w:rPr>
              <w:t>Nowy wspaniały świat</w:t>
            </w:r>
            <w:r w:rsidRPr="00975C30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537" w:type="dxa"/>
            <w:shd w:val="clear" w:color="auto" w:fill="auto"/>
          </w:tcPr>
          <w:p w14:paraId="37432C0F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>
              <w:rPr>
                <w:rFonts w:ascii="Times New Roman" w:hAnsi="Times New Roman"/>
              </w:rPr>
              <w:t xml:space="preserve"> utworu</w:t>
            </w:r>
            <w:r w:rsidRPr="00BA07BD">
              <w:rPr>
                <w:rFonts w:ascii="Times New Roman" w:hAnsi="Times New Roman"/>
              </w:rPr>
              <w:t xml:space="preserve"> </w:t>
            </w:r>
          </w:p>
          <w:p w14:paraId="26FE05A1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wyjaśnić pojęcie </w:t>
            </w:r>
            <w:r w:rsidRPr="00BA07BD">
              <w:rPr>
                <w:rFonts w:ascii="Times New Roman" w:hAnsi="Times New Roman"/>
                <w:i/>
              </w:rPr>
              <w:t>antyutopia</w:t>
            </w:r>
          </w:p>
        </w:tc>
        <w:tc>
          <w:tcPr>
            <w:tcW w:w="2185" w:type="dxa"/>
            <w:shd w:val="clear" w:color="auto" w:fill="auto"/>
          </w:tcPr>
          <w:p w14:paraId="7A2AC49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 na czym polega antyhumanizm utopii opisanej przez Huxleya</w:t>
            </w:r>
          </w:p>
          <w:p w14:paraId="55C472D3" w14:textId="77777777" w:rsidR="009374D4" w:rsidRPr="00BA07B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924ED">
              <w:rPr>
                <w:rFonts w:ascii="Times New Roman" w:hAnsi="Times New Roman"/>
              </w:rPr>
              <w:t xml:space="preserve"> elementy konwencji </w:t>
            </w:r>
            <w:r w:rsidRPr="009924ED">
              <w:rPr>
                <w:rFonts w:ascii="Times New Roman" w:hAnsi="Times New Roman"/>
                <w:i/>
                <w:iCs/>
              </w:rPr>
              <w:t>science fiction</w:t>
            </w:r>
            <w:r w:rsidRPr="009924ED">
              <w:rPr>
                <w:rFonts w:ascii="Times New Roman" w:hAnsi="Times New Roman"/>
              </w:rPr>
              <w:t xml:space="preserve"> we fragmentach </w:t>
            </w:r>
          </w:p>
        </w:tc>
        <w:tc>
          <w:tcPr>
            <w:tcW w:w="2549" w:type="dxa"/>
            <w:shd w:val="clear" w:color="auto" w:fill="auto"/>
          </w:tcPr>
          <w:p w14:paraId="6C75FBAA" w14:textId="77777777" w:rsidR="009374D4" w:rsidRPr="00BA07B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relacje </w:t>
            </w:r>
            <w:r w:rsidRPr="00BA07BD">
              <w:rPr>
                <w:rFonts w:ascii="Times New Roman" w:hAnsi="Times New Roman"/>
              </w:rPr>
              <w:t xml:space="preserve">między utopią i antyutopią na przykładzie </w:t>
            </w:r>
            <w:r w:rsidRPr="00BA07BD">
              <w:rPr>
                <w:rFonts w:ascii="Times New Roman" w:hAnsi="Times New Roman"/>
                <w:i/>
              </w:rPr>
              <w:t xml:space="preserve">Utopii </w:t>
            </w:r>
            <w:r w:rsidRPr="00BA07BD">
              <w:rPr>
                <w:rFonts w:ascii="Times New Roman" w:hAnsi="Times New Roman"/>
              </w:rPr>
              <w:t xml:space="preserve">Tomasza Morusa i </w:t>
            </w:r>
            <w:r w:rsidRPr="00BA07BD">
              <w:rPr>
                <w:rFonts w:ascii="Times New Roman" w:hAnsi="Times New Roman"/>
                <w:i/>
              </w:rPr>
              <w:t>Nowego wspaniałego świata</w:t>
            </w:r>
            <w:r w:rsidRPr="00BA07BD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258" w:type="dxa"/>
            <w:shd w:val="clear" w:color="auto" w:fill="auto"/>
          </w:tcPr>
          <w:p w14:paraId="0544A1FF" w14:textId="77777777" w:rsidR="009374D4" w:rsidRPr="00BA07B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924ED">
              <w:rPr>
                <w:rFonts w:ascii="Times New Roman" w:hAnsi="Times New Roman"/>
              </w:rPr>
              <w:t xml:space="preserve"> dyskusję, czy ważniejsza jest jednostka, czy społeczność</w:t>
            </w:r>
          </w:p>
        </w:tc>
        <w:tc>
          <w:tcPr>
            <w:tcW w:w="2334" w:type="dxa"/>
            <w:shd w:val="clear" w:color="auto" w:fill="auto"/>
          </w:tcPr>
          <w:p w14:paraId="35076338" w14:textId="77777777" w:rsidR="009374D4" w:rsidRPr="00C34A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podać przykłady utopii i antyutopii w kulturze współczesnej </w:t>
            </w:r>
          </w:p>
        </w:tc>
      </w:tr>
      <w:tr w:rsidR="009374D4" w:rsidRPr="00F66E25" w14:paraId="2E1B6DD2" w14:textId="77777777" w:rsidTr="0064708B">
        <w:tc>
          <w:tcPr>
            <w:tcW w:w="2131" w:type="dxa"/>
            <w:shd w:val="clear" w:color="auto" w:fill="auto"/>
          </w:tcPr>
          <w:p w14:paraId="091A6955" w14:textId="77777777" w:rsidR="009374D4" w:rsidRPr="000F068B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068B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0F068B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28.</w:t>
            </w:r>
          </w:p>
          <w:p w14:paraId="55479CB2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Retoryka w służbie ojczyźnie – </w:t>
            </w:r>
            <w:r w:rsidRPr="00975C30">
              <w:rPr>
                <w:rFonts w:ascii="Times New Roman" w:hAnsi="Times New Roman"/>
                <w:i/>
              </w:rPr>
              <w:t>Kazania sejmowe</w:t>
            </w:r>
            <w:r w:rsidRPr="00975C30">
              <w:rPr>
                <w:rFonts w:ascii="Times New Roman" w:hAnsi="Times New Roman"/>
              </w:rPr>
              <w:t xml:space="preserve"> Piotra Skargi</w:t>
            </w:r>
          </w:p>
        </w:tc>
        <w:tc>
          <w:tcPr>
            <w:tcW w:w="2537" w:type="dxa"/>
            <w:shd w:val="clear" w:color="auto" w:fill="auto"/>
          </w:tcPr>
          <w:p w14:paraId="3753490F" w14:textId="77777777" w:rsidR="009374D4" w:rsidRPr="003507B1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8772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określić, na czym polega dydaktyczny charakter </w:t>
            </w:r>
            <w:r w:rsidRPr="0068772C">
              <w:rPr>
                <w:rFonts w:ascii="Times New Roman" w:hAnsi="Times New Roman"/>
                <w:i/>
                <w:iCs/>
              </w:rPr>
              <w:t>Kazań</w:t>
            </w:r>
            <w:r>
              <w:rPr>
                <w:rFonts w:ascii="Times New Roman" w:hAnsi="Times New Roman"/>
                <w:i/>
                <w:iCs/>
              </w:rPr>
              <w:t xml:space="preserve"> sejmowych </w:t>
            </w:r>
          </w:p>
          <w:p w14:paraId="1126899C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wyjaśnić pojęcie </w:t>
            </w:r>
            <w:r w:rsidRPr="0019044A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185" w:type="dxa"/>
            <w:shd w:val="clear" w:color="auto" w:fill="auto"/>
          </w:tcPr>
          <w:p w14:paraId="0E79F24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zrelacjonować argumentac</w:t>
            </w:r>
            <w:r>
              <w:rPr>
                <w:rFonts w:ascii="Times New Roman" w:hAnsi="Times New Roman"/>
              </w:rPr>
              <w:t>ję</w:t>
            </w:r>
            <w:r w:rsidRPr="0019044A">
              <w:rPr>
                <w:rFonts w:ascii="Times New Roman" w:hAnsi="Times New Roman"/>
              </w:rPr>
              <w:t xml:space="preserve"> Piotra Skarg</w:t>
            </w:r>
            <w:r>
              <w:rPr>
                <w:rFonts w:ascii="Times New Roman" w:hAnsi="Times New Roman"/>
              </w:rPr>
              <w:t>i</w:t>
            </w:r>
          </w:p>
          <w:p w14:paraId="774F4D2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 xml:space="preserve">chwyty </w:t>
            </w:r>
            <w:r w:rsidRPr="0019044A">
              <w:rPr>
                <w:rFonts w:ascii="Times New Roman" w:hAnsi="Times New Roman"/>
              </w:rPr>
              <w:t>retoryczne</w:t>
            </w:r>
          </w:p>
          <w:p w14:paraId="384FAB15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>nawiązania do Biblii</w:t>
            </w:r>
          </w:p>
          <w:p w14:paraId="63631D4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C66B55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19044A">
              <w:rPr>
                <w:rFonts w:ascii="Times New Roman" w:hAnsi="Times New Roman"/>
              </w:rPr>
              <w:t>omówić funkcję</w:t>
            </w:r>
            <w:r>
              <w:rPr>
                <w:rFonts w:ascii="Times New Roman" w:hAnsi="Times New Roman"/>
              </w:rPr>
              <w:t xml:space="preserve"> zastosowanych środków retorycznych </w:t>
            </w:r>
          </w:p>
          <w:p w14:paraId="3B4772D8" w14:textId="77777777" w:rsidR="009374D4" w:rsidRPr="0019044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772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877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realizację </w:t>
            </w:r>
            <w:r w:rsidRPr="0068772C">
              <w:rPr>
                <w:rFonts w:ascii="Times New Roman" w:hAnsi="Times New Roman"/>
              </w:rPr>
              <w:t>topos</w:t>
            </w:r>
            <w:r>
              <w:rPr>
                <w:rFonts w:ascii="Times New Roman" w:hAnsi="Times New Roman"/>
              </w:rPr>
              <w:t>u</w:t>
            </w:r>
            <w:r w:rsidRPr="0068772C">
              <w:rPr>
                <w:rFonts w:ascii="Times New Roman" w:hAnsi="Times New Roman"/>
              </w:rPr>
              <w:t xml:space="preserve"> ojczyzny w </w:t>
            </w:r>
            <w:r>
              <w:rPr>
                <w:rFonts w:ascii="Times New Roman" w:hAnsi="Times New Roman"/>
              </w:rPr>
              <w:t>utworze</w:t>
            </w:r>
          </w:p>
          <w:p w14:paraId="3F0D90C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677E0A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scharakteryzować stylizację </w:t>
            </w:r>
            <w:r>
              <w:rPr>
                <w:rFonts w:ascii="Times New Roman" w:hAnsi="Times New Roman"/>
              </w:rPr>
              <w:t xml:space="preserve">biblijnego proroctwa obecną </w:t>
            </w:r>
            <w:r w:rsidRPr="0019044A">
              <w:rPr>
                <w:rFonts w:ascii="Times New Roman" w:hAnsi="Times New Roman"/>
              </w:rPr>
              <w:t xml:space="preserve">w </w:t>
            </w:r>
            <w:r w:rsidRPr="0019044A">
              <w:rPr>
                <w:rFonts w:ascii="Times New Roman" w:hAnsi="Times New Roman"/>
                <w:i/>
              </w:rPr>
              <w:t>Kazaniach sejmowych</w:t>
            </w:r>
          </w:p>
          <w:p w14:paraId="3FF1857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podjąć dyskusję na temat </w:t>
            </w:r>
            <w:r>
              <w:rPr>
                <w:rFonts w:ascii="Times New Roman" w:hAnsi="Times New Roman"/>
              </w:rPr>
              <w:t xml:space="preserve">wymowy politycznej </w:t>
            </w:r>
            <w:r w:rsidRPr="0019044A">
              <w:rPr>
                <w:rFonts w:ascii="Times New Roman" w:hAnsi="Times New Roman"/>
                <w:i/>
              </w:rPr>
              <w:t>Kazań sejmowych</w:t>
            </w:r>
          </w:p>
          <w:p w14:paraId="2F9ACFB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umieścić </w:t>
            </w:r>
            <w:r w:rsidRPr="0019044A">
              <w:rPr>
                <w:rFonts w:ascii="Times New Roman" w:hAnsi="Times New Roman"/>
                <w:i/>
              </w:rPr>
              <w:t>Kazania sejmowe</w:t>
            </w:r>
            <w:r w:rsidRPr="0019044A">
              <w:rPr>
                <w:rFonts w:ascii="Times New Roman" w:hAnsi="Times New Roman"/>
              </w:rPr>
              <w:t xml:space="preserve"> w kontekście historycznym</w:t>
            </w:r>
          </w:p>
        </w:tc>
        <w:tc>
          <w:tcPr>
            <w:tcW w:w="2334" w:type="dxa"/>
            <w:shd w:val="clear" w:color="auto" w:fill="auto"/>
          </w:tcPr>
          <w:p w14:paraId="611EBDD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wypowiedzieć się na temat wizji Skargi ukazanej na </w:t>
            </w:r>
            <w:r w:rsidRPr="0019044A">
              <w:rPr>
                <w:rFonts w:ascii="Times New Roman" w:hAnsi="Times New Roman"/>
              </w:rPr>
              <w:t>obraz</w:t>
            </w:r>
            <w:r>
              <w:rPr>
                <w:rFonts w:ascii="Times New Roman" w:hAnsi="Times New Roman"/>
              </w:rPr>
              <w:t>ie</w:t>
            </w:r>
            <w:r w:rsidRPr="0019044A">
              <w:rPr>
                <w:rFonts w:ascii="Times New Roman" w:hAnsi="Times New Roman"/>
              </w:rPr>
              <w:t xml:space="preserve"> Jana Matejki</w:t>
            </w:r>
          </w:p>
          <w:p w14:paraId="73661408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ocenić </w:t>
            </w:r>
            <w:r w:rsidRPr="0019044A">
              <w:rPr>
                <w:rFonts w:ascii="Times New Roman" w:hAnsi="Times New Roman"/>
              </w:rPr>
              <w:t>ideologiczn</w:t>
            </w:r>
            <w:r>
              <w:rPr>
                <w:rFonts w:ascii="Times New Roman" w:hAnsi="Times New Roman"/>
              </w:rPr>
              <w:t xml:space="preserve">ą </w:t>
            </w:r>
            <w:r w:rsidRPr="0019044A">
              <w:rPr>
                <w:rFonts w:ascii="Times New Roman" w:hAnsi="Times New Roman"/>
              </w:rPr>
              <w:t>funkcj</w:t>
            </w:r>
            <w:r>
              <w:rPr>
                <w:rFonts w:ascii="Times New Roman" w:hAnsi="Times New Roman"/>
              </w:rPr>
              <w:t>ę</w:t>
            </w:r>
            <w:r w:rsidRPr="0019044A">
              <w:rPr>
                <w:rFonts w:ascii="Times New Roman" w:hAnsi="Times New Roman"/>
              </w:rPr>
              <w:t xml:space="preserve"> obrazu</w:t>
            </w:r>
          </w:p>
        </w:tc>
      </w:tr>
      <w:tr w:rsidR="009374D4" w:rsidRPr="00F66E25" w14:paraId="50205349" w14:textId="77777777" w:rsidTr="0064708B">
        <w:tc>
          <w:tcPr>
            <w:tcW w:w="13994" w:type="dxa"/>
            <w:gridSpan w:val="6"/>
            <w:shd w:val="clear" w:color="auto" w:fill="auto"/>
          </w:tcPr>
          <w:p w14:paraId="6D50CEF4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KSZTAŁCENIE JĘZYKOWE</w:t>
            </w:r>
          </w:p>
        </w:tc>
      </w:tr>
      <w:tr w:rsidR="009374D4" w:rsidRPr="00F66E25" w14:paraId="5081D77E" w14:textId="77777777" w:rsidTr="0064708B">
        <w:tc>
          <w:tcPr>
            <w:tcW w:w="2131" w:type="dxa"/>
            <w:shd w:val="clear" w:color="auto" w:fill="D9D9D9"/>
          </w:tcPr>
          <w:p w14:paraId="0328000C" w14:textId="77777777" w:rsidR="009374D4" w:rsidRPr="00E54D9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54D96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E54D96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30.</w:t>
            </w:r>
          </w:p>
          <w:p w14:paraId="30968EB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lastRenderedPageBreak/>
              <w:t>Zapożyczenia</w:t>
            </w:r>
          </w:p>
        </w:tc>
        <w:tc>
          <w:tcPr>
            <w:tcW w:w="2537" w:type="dxa"/>
            <w:shd w:val="clear" w:color="auto" w:fill="D9D9D9"/>
          </w:tcPr>
          <w:p w14:paraId="1AEF0CAF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lastRenderedPageBreak/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8871B7">
              <w:rPr>
                <w:rFonts w:ascii="Times New Roman" w:hAnsi="Times New Roman"/>
              </w:rPr>
              <w:t xml:space="preserve"> pojęcie </w:t>
            </w:r>
            <w:r w:rsidRPr="006C2D24">
              <w:rPr>
                <w:rFonts w:ascii="Times New Roman" w:hAnsi="Times New Roman"/>
                <w:i/>
              </w:rPr>
              <w:lastRenderedPageBreak/>
              <w:t>zapożyczenie</w:t>
            </w:r>
          </w:p>
          <w:p w14:paraId="5FC65124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podział zapożyczeń ze względu na pochodzenie </w:t>
            </w:r>
          </w:p>
          <w:p w14:paraId="5623BB6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33DA2D46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lastRenderedPageBreak/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historię </w:t>
            </w:r>
            <w:r w:rsidRPr="008871B7">
              <w:rPr>
                <w:rFonts w:ascii="Times New Roman" w:hAnsi="Times New Roman"/>
              </w:rPr>
              <w:lastRenderedPageBreak/>
              <w:t>zapożyczeń w języku polskim</w:t>
            </w:r>
          </w:p>
          <w:p w14:paraId="5407A6C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podać przykłady zapożyczeń i sklasyfikować je ze </w:t>
            </w:r>
            <w:r w:rsidRPr="008871B7">
              <w:rPr>
                <w:rFonts w:ascii="Times New Roman" w:hAnsi="Times New Roman"/>
              </w:rPr>
              <w:t>względu na pochodzenie</w:t>
            </w:r>
          </w:p>
        </w:tc>
        <w:tc>
          <w:tcPr>
            <w:tcW w:w="2549" w:type="dxa"/>
            <w:shd w:val="clear" w:color="auto" w:fill="D9D9D9"/>
          </w:tcPr>
          <w:p w14:paraId="4495092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lastRenderedPageBreak/>
              <w:t>• wyjaśni</w:t>
            </w:r>
            <w:r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przyczyny </w:t>
            </w:r>
            <w:r w:rsidRPr="008871B7">
              <w:rPr>
                <w:rFonts w:ascii="Times New Roman" w:hAnsi="Times New Roman"/>
              </w:rPr>
              <w:lastRenderedPageBreak/>
              <w:t>zmiany źródeł zapożyczeń na przestrzeni wieków</w:t>
            </w:r>
          </w:p>
          <w:p w14:paraId="248D5BF0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zapożyczenia w tekście i dokon</w:t>
            </w:r>
            <w:r>
              <w:rPr>
                <w:rFonts w:ascii="Times New Roman" w:hAnsi="Times New Roman"/>
              </w:rPr>
              <w:t>ać</w:t>
            </w:r>
            <w:r w:rsidRPr="008871B7">
              <w:rPr>
                <w:rFonts w:ascii="Times New Roman" w:hAnsi="Times New Roman"/>
              </w:rPr>
              <w:t xml:space="preserve"> ich klasyfikacji </w:t>
            </w:r>
          </w:p>
          <w:p w14:paraId="5E0CCB3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2BDC222B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lastRenderedPageBreak/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8871B7">
              <w:rPr>
                <w:rFonts w:ascii="Times New Roman" w:hAnsi="Times New Roman"/>
              </w:rPr>
              <w:t xml:space="preserve"> podane </w:t>
            </w:r>
            <w:r w:rsidRPr="008871B7">
              <w:rPr>
                <w:rFonts w:ascii="Times New Roman" w:hAnsi="Times New Roman"/>
              </w:rPr>
              <w:lastRenderedPageBreak/>
              <w:t>zdania tak, aby zastąpić zapożyczeni</w:t>
            </w:r>
            <w:r>
              <w:rPr>
                <w:rFonts w:ascii="Times New Roman" w:hAnsi="Times New Roman"/>
              </w:rPr>
              <w:t>a</w:t>
            </w:r>
            <w:r w:rsidRPr="008871B7">
              <w:rPr>
                <w:rFonts w:ascii="Times New Roman" w:hAnsi="Times New Roman"/>
              </w:rPr>
              <w:t xml:space="preserve"> słow</w:t>
            </w:r>
            <w:r>
              <w:rPr>
                <w:rFonts w:ascii="Times New Roman" w:hAnsi="Times New Roman"/>
              </w:rPr>
              <w:t>ami</w:t>
            </w:r>
            <w:r w:rsidRPr="008871B7">
              <w:rPr>
                <w:rFonts w:ascii="Times New Roman" w:hAnsi="Times New Roman"/>
              </w:rPr>
              <w:t xml:space="preserve"> rodzimym</w:t>
            </w:r>
            <w:r>
              <w:rPr>
                <w:rFonts w:ascii="Times New Roman" w:hAnsi="Times New Roman"/>
              </w:rPr>
              <w:t>i</w:t>
            </w:r>
          </w:p>
          <w:p w14:paraId="37179FC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2058FB5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lastRenderedPageBreak/>
              <w:t>• pod</w:t>
            </w:r>
            <w:r>
              <w:rPr>
                <w:rFonts w:ascii="Times New Roman" w:hAnsi="Times New Roman"/>
              </w:rPr>
              <w:t>jąć</w:t>
            </w:r>
            <w:r w:rsidRPr="008871B7">
              <w:rPr>
                <w:rFonts w:ascii="Times New Roman" w:hAnsi="Times New Roman"/>
              </w:rPr>
              <w:t xml:space="preserve"> dyskusję na </w:t>
            </w:r>
            <w:r w:rsidRPr="008871B7">
              <w:rPr>
                <w:rFonts w:ascii="Times New Roman" w:hAnsi="Times New Roman"/>
              </w:rPr>
              <w:lastRenderedPageBreak/>
              <w:t>temat roli zapożyczeń w języku polskim</w:t>
            </w:r>
          </w:p>
          <w:p w14:paraId="10B024D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sklasyfikować przykłady zapożyczeń ze </w:t>
            </w:r>
            <w:r w:rsidRPr="008871B7">
              <w:rPr>
                <w:rFonts w:ascii="Times New Roman" w:hAnsi="Times New Roman"/>
              </w:rPr>
              <w:t xml:space="preserve">względu na </w:t>
            </w:r>
            <w:r>
              <w:rPr>
                <w:rFonts w:ascii="Times New Roman" w:hAnsi="Times New Roman"/>
              </w:rPr>
              <w:t>stopień przyswojenia</w:t>
            </w:r>
          </w:p>
        </w:tc>
      </w:tr>
      <w:tr w:rsidR="009374D4" w:rsidRPr="00F66E25" w14:paraId="299AEE5C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2034EDFE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RENESANS – TWORZENIE WYPOWIEDZI Z ELEMENTAMI RETORYKI</w:t>
            </w:r>
          </w:p>
        </w:tc>
      </w:tr>
      <w:tr w:rsidR="009374D4" w:rsidRPr="00F66E25" w14:paraId="691A2525" w14:textId="77777777" w:rsidTr="0064708B">
        <w:tc>
          <w:tcPr>
            <w:tcW w:w="2131" w:type="dxa"/>
            <w:shd w:val="clear" w:color="auto" w:fill="D9D9D9"/>
          </w:tcPr>
          <w:p w14:paraId="37B70508" w14:textId="77777777" w:rsidR="009374D4" w:rsidRPr="00C26D7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  <w:r w:rsidRPr="00C26D7B">
              <w:rPr>
                <w:rFonts w:ascii="Times New Roman" w:hAnsi="Times New Roman"/>
                <w:b/>
                <w:bCs/>
              </w:rPr>
              <w:t>.</w:t>
            </w:r>
          </w:p>
          <w:p w14:paraId="0348D3E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Perswazja w wypowiedzi literackiej i nieliterackiej</w:t>
            </w:r>
          </w:p>
        </w:tc>
        <w:tc>
          <w:tcPr>
            <w:tcW w:w="2537" w:type="dxa"/>
            <w:shd w:val="clear" w:color="auto" w:fill="D9D9D9"/>
          </w:tcPr>
          <w:p w14:paraId="1BF72B01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>, czym jest perswazja</w:t>
            </w:r>
          </w:p>
          <w:p w14:paraId="74397B2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C36D4C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rozróżnia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rodzaje argumentów stosowanych w perswazji </w:t>
            </w:r>
          </w:p>
          <w:p w14:paraId="3E8D739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5398428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zabiegi językowe </w:t>
            </w:r>
            <w:r>
              <w:rPr>
                <w:rFonts w:ascii="Times New Roman" w:hAnsi="Times New Roman"/>
              </w:rPr>
              <w:t>w</w:t>
            </w:r>
            <w:r w:rsidRPr="005044D9">
              <w:rPr>
                <w:rFonts w:ascii="Times New Roman" w:hAnsi="Times New Roman"/>
              </w:rPr>
              <w:t>zmacniające perswazję</w:t>
            </w:r>
          </w:p>
          <w:p w14:paraId="133CB9EB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cele perswazyjne w podanych tekstach </w:t>
            </w:r>
          </w:p>
          <w:p w14:paraId="1BB5186E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0D77064F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rozumie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zasady budowy skutecznej wypowiedzi perswazyjnej</w:t>
            </w:r>
          </w:p>
          <w:p w14:paraId="2A39D01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językowe i pozajęzykowe środki perswazji w podanych tekstach i zaprezentowanych sytuacjach </w:t>
            </w:r>
          </w:p>
        </w:tc>
        <w:tc>
          <w:tcPr>
            <w:tcW w:w="2334" w:type="dxa"/>
            <w:shd w:val="clear" w:color="auto" w:fill="D9D9D9"/>
          </w:tcPr>
          <w:p w14:paraId="06F05EC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i rozr</w:t>
            </w:r>
            <w:r w:rsidRPr="005044D9">
              <w:rPr>
                <w:rFonts w:ascii="Times New Roman" w:hAnsi="Times New Roman" w:hint="eastAsia"/>
              </w:rPr>
              <w:t>óż</w:t>
            </w:r>
            <w:r w:rsidRPr="005044D9">
              <w:rPr>
                <w:rFonts w:ascii="Times New Roman" w:hAnsi="Times New Roman"/>
              </w:rPr>
              <w:t>nia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cele perswazyjne w</w:t>
            </w:r>
          </w:p>
          <w:p w14:paraId="4E705454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wypowiedzi literackiej i nieliterackiej</w:t>
            </w:r>
          </w:p>
          <w:p w14:paraId="465FED29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przygotow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mowę perswazyjną</w:t>
            </w:r>
          </w:p>
        </w:tc>
      </w:tr>
      <w:tr w:rsidR="009374D4" w:rsidRPr="00F66E25" w14:paraId="278B4745" w14:textId="77777777" w:rsidTr="0064708B">
        <w:tc>
          <w:tcPr>
            <w:tcW w:w="2131" w:type="dxa"/>
            <w:shd w:val="clear" w:color="auto" w:fill="D9D9D9"/>
          </w:tcPr>
          <w:p w14:paraId="2B0FE1D2" w14:textId="77777777" w:rsidR="009374D4" w:rsidRPr="001D4BF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  <w:r w:rsidRPr="001D4BF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B5705EA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Jak skutecznie przemawiać?</w:t>
            </w:r>
          </w:p>
        </w:tc>
        <w:tc>
          <w:tcPr>
            <w:tcW w:w="2537" w:type="dxa"/>
            <w:shd w:val="clear" w:color="auto" w:fill="D9D9D9"/>
          </w:tcPr>
          <w:p w14:paraId="748AA690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rodzaje przemówień</w:t>
            </w:r>
          </w:p>
          <w:p w14:paraId="0624EA3C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środki retoryczne</w:t>
            </w:r>
          </w:p>
          <w:p w14:paraId="513AC674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6DC34FE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rozumie i stosuje w tekstach retorycznych</w:t>
            </w:r>
          </w:p>
          <w:p w14:paraId="58E9E0D8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zasad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 xml:space="preserve"> kompozycyjn</w:t>
            </w:r>
            <w:r w:rsidRPr="00C264D1">
              <w:rPr>
                <w:rFonts w:ascii="Times New Roman" w:hAnsi="Times New Roman" w:hint="eastAsia"/>
              </w:rPr>
              <w:t>ą</w:t>
            </w:r>
          </w:p>
          <w:p w14:paraId="1F639FE1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C264D1">
              <w:rPr>
                <w:rFonts w:ascii="Times New Roman" w:hAnsi="Times New Roman"/>
              </w:rPr>
              <w:t>, w jaki spos</w:t>
            </w:r>
            <w:r w:rsidRPr="00C264D1">
              <w:rPr>
                <w:rFonts w:ascii="Times New Roman" w:hAnsi="Times New Roman" w:hint="eastAsia"/>
              </w:rPr>
              <w:t>ó</w:t>
            </w:r>
            <w:r w:rsidRPr="00C264D1">
              <w:rPr>
                <w:rFonts w:ascii="Times New Roman" w:hAnsi="Times New Roman"/>
              </w:rPr>
              <w:t>b u</w:t>
            </w:r>
            <w:r w:rsidRPr="00C264D1">
              <w:rPr>
                <w:rFonts w:ascii="Times New Roman" w:hAnsi="Times New Roman" w:hint="eastAsia"/>
              </w:rPr>
              <w:t>ż</w:t>
            </w:r>
            <w:r w:rsidRPr="00C264D1">
              <w:rPr>
                <w:rFonts w:ascii="Times New Roman" w:hAnsi="Times New Roman"/>
              </w:rPr>
              <w:t xml:space="preserve">yte </w:t>
            </w:r>
            <w:r w:rsidRPr="00C264D1">
              <w:rPr>
                <w:rFonts w:ascii="Times New Roman" w:hAnsi="Times New Roman" w:hint="eastAsia"/>
              </w:rPr>
              <w:t>ś</w:t>
            </w:r>
            <w:r w:rsidRPr="00C264D1">
              <w:rPr>
                <w:rFonts w:ascii="Times New Roman" w:hAnsi="Times New Roman"/>
              </w:rPr>
              <w:t>rodki</w:t>
            </w:r>
          </w:p>
          <w:p w14:paraId="4BF9334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retoryczne oddzia</w:t>
            </w:r>
            <w:r w:rsidRPr="00C264D1">
              <w:rPr>
                <w:rFonts w:ascii="Times New Roman" w:hAnsi="Times New Roman" w:hint="eastAsia"/>
              </w:rPr>
              <w:t>ł</w:t>
            </w:r>
            <w:r w:rsidRPr="00C264D1">
              <w:rPr>
                <w:rFonts w:ascii="Times New Roman" w:hAnsi="Times New Roman"/>
              </w:rPr>
              <w:t>uj</w:t>
            </w:r>
            <w:r w:rsidRPr="00C264D1">
              <w:rPr>
                <w:rFonts w:ascii="Times New Roman" w:hAnsi="Times New Roman" w:hint="eastAsia"/>
              </w:rPr>
              <w:t>ą</w:t>
            </w:r>
            <w:r w:rsidRPr="00C264D1">
              <w:rPr>
                <w:rFonts w:ascii="Times New Roman" w:hAnsi="Times New Roman"/>
              </w:rPr>
              <w:t xml:space="preserve"> na odbiorc</w:t>
            </w:r>
            <w:r w:rsidRPr="00C264D1">
              <w:rPr>
                <w:rFonts w:ascii="Times New Roman" w:hAnsi="Times New Roman" w:hint="eastAsia"/>
              </w:rPr>
              <w:t>ę</w:t>
            </w:r>
          </w:p>
          <w:p w14:paraId="32323CDC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4C55919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C264D1">
              <w:rPr>
                <w:rFonts w:ascii="Times New Roman" w:hAnsi="Times New Roman"/>
              </w:rPr>
              <w:t xml:space="preserve"> przemówienie pod kątem użytych środków retorycznych</w:t>
            </w:r>
          </w:p>
          <w:p w14:paraId="09C06877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5745FB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stos</w:t>
            </w:r>
            <w:r>
              <w:rPr>
                <w:rFonts w:ascii="Times New Roman" w:hAnsi="Times New Roman"/>
              </w:rPr>
              <w:t>ować</w:t>
            </w:r>
            <w:r w:rsidRPr="00C264D1">
              <w:rPr>
                <w:rFonts w:ascii="Times New Roman" w:hAnsi="Times New Roman"/>
              </w:rPr>
              <w:t xml:space="preserve"> retoryczne zasady kompozycyjne w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tworzeniu własnego tekstu</w:t>
            </w:r>
          </w:p>
          <w:p w14:paraId="4C87E78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wygł</w:t>
            </w:r>
            <w:r>
              <w:rPr>
                <w:rFonts w:ascii="Times New Roman" w:hAnsi="Times New Roman"/>
              </w:rPr>
              <w:t xml:space="preserve">osić </w:t>
            </w:r>
            <w:r w:rsidRPr="00C264D1">
              <w:rPr>
                <w:rFonts w:ascii="Times New Roman" w:hAnsi="Times New Roman"/>
              </w:rPr>
              <w:t>mowę</w:t>
            </w:r>
          </w:p>
          <w:p w14:paraId="14CB461F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 uwzględnieniem środków pozajęzykowych</w:t>
            </w:r>
          </w:p>
        </w:tc>
        <w:tc>
          <w:tcPr>
            <w:tcW w:w="2334" w:type="dxa"/>
            <w:shd w:val="clear" w:color="auto" w:fill="D9D9D9"/>
          </w:tcPr>
          <w:p w14:paraId="554DDFB0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C264D1">
              <w:rPr>
                <w:rFonts w:ascii="Times New Roman" w:hAnsi="Times New Roman"/>
              </w:rPr>
              <w:t>bud</w:t>
            </w:r>
            <w:r>
              <w:rPr>
                <w:rFonts w:ascii="Times New Roman" w:hAnsi="Times New Roman"/>
              </w:rPr>
              <w:t xml:space="preserve">ować </w:t>
            </w:r>
            <w:r w:rsidRPr="00C264D1">
              <w:rPr>
                <w:rFonts w:ascii="Times New Roman" w:hAnsi="Times New Roman"/>
              </w:rPr>
              <w:t>wypowied</w:t>
            </w:r>
            <w:r w:rsidRPr="00C264D1">
              <w:rPr>
                <w:rFonts w:ascii="Times New Roman" w:hAnsi="Times New Roman" w:hint="eastAsia"/>
              </w:rPr>
              <w:t>ź</w:t>
            </w:r>
            <w:r>
              <w:rPr>
                <w:rFonts w:ascii="Times New Roman" w:hAnsi="Times New Roman"/>
              </w:rPr>
              <w:t xml:space="preserve"> retoryczną z uwzględnieniem </w:t>
            </w:r>
            <w:r w:rsidRPr="00C264D1">
              <w:rPr>
                <w:rFonts w:ascii="Times New Roman" w:hAnsi="Times New Roman"/>
              </w:rPr>
              <w:t>jej funkcji j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>zykowej, celu i adresata</w:t>
            </w:r>
          </w:p>
        </w:tc>
      </w:tr>
      <w:tr w:rsidR="009374D4" w:rsidRPr="00F66E25" w14:paraId="380118D0" w14:textId="77777777" w:rsidTr="0064708B">
        <w:tc>
          <w:tcPr>
            <w:tcW w:w="13994" w:type="dxa"/>
            <w:gridSpan w:val="6"/>
            <w:shd w:val="clear" w:color="auto" w:fill="auto"/>
          </w:tcPr>
          <w:p w14:paraId="2539DDDC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PODSUMOWANIE I POWTÓRZENIE</w:t>
            </w:r>
          </w:p>
        </w:tc>
      </w:tr>
      <w:tr w:rsidR="009374D4" w:rsidRPr="00F66E25" w14:paraId="7A093848" w14:textId="77777777" w:rsidTr="0064708B">
        <w:tc>
          <w:tcPr>
            <w:tcW w:w="2131" w:type="dxa"/>
            <w:shd w:val="clear" w:color="auto" w:fill="D9D9D9"/>
          </w:tcPr>
          <w:p w14:paraId="1D21BFE0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26131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32CAC5D3" w14:textId="77777777" w:rsidR="009374D4" w:rsidRPr="006C2D2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2813F423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2089BD4E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5F3023F7" w14:textId="77777777" w:rsidR="009374D4" w:rsidRPr="0026131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54E09146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631FC67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06ACCA52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2DDA6988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 xml:space="preserve">• uogólnić, podsumować i </w:t>
            </w:r>
            <w:r w:rsidRPr="00261316">
              <w:rPr>
                <w:rFonts w:ascii="Times New Roman" w:hAnsi="Times New Roman"/>
              </w:rPr>
              <w:lastRenderedPageBreak/>
              <w:t>porównać</w:t>
            </w:r>
          </w:p>
        </w:tc>
        <w:tc>
          <w:tcPr>
            <w:tcW w:w="2334" w:type="dxa"/>
            <w:shd w:val="clear" w:color="auto" w:fill="D9D9D9"/>
          </w:tcPr>
          <w:p w14:paraId="2F0F53A9" w14:textId="77777777" w:rsidR="009374D4" w:rsidRPr="0026131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  <w:tr w:rsidR="009374D4" w:rsidRPr="00F66E25" w14:paraId="6283B2D7" w14:textId="77777777" w:rsidTr="0064708B">
        <w:tc>
          <w:tcPr>
            <w:tcW w:w="13994" w:type="dxa"/>
            <w:gridSpan w:val="6"/>
            <w:shd w:val="clear" w:color="auto" w:fill="auto"/>
          </w:tcPr>
          <w:p w14:paraId="4EC123B5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O EPOCE</w:t>
            </w:r>
          </w:p>
        </w:tc>
      </w:tr>
      <w:tr w:rsidR="009374D4" w:rsidRPr="00F66E25" w14:paraId="16DA9A98" w14:textId="77777777" w:rsidTr="0064708B">
        <w:tc>
          <w:tcPr>
            <w:tcW w:w="2131" w:type="dxa"/>
            <w:shd w:val="clear" w:color="auto" w:fill="D9D9D9"/>
          </w:tcPr>
          <w:p w14:paraId="7170C502" w14:textId="77777777" w:rsidR="009374D4" w:rsidRPr="0022248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2248A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22248A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36.</w:t>
            </w:r>
          </w:p>
          <w:p w14:paraId="0E42D4F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Barok – </w:t>
            </w:r>
            <w:r>
              <w:rPr>
                <w:rFonts w:ascii="Times New Roman" w:hAnsi="Times New Roman"/>
              </w:rPr>
              <w:t>epoka</w:t>
            </w:r>
            <w:r w:rsidRPr="00975C30">
              <w:rPr>
                <w:rFonts w:ascii="Times New Roman" w:hAnsi="Times New Roman"/>
              </w:rPr>
              <w:t xml:space="preserve"> sprzeczności</w:t>
            </w:r>
          </w:p>
        </w:tc>
        <w:tc>
          <w:tcPr>
            <w:tcW w:w="2537" w:type="dxa"/>
            <w:shd w:val="clear" w:color="auto" w:fill="D9D9D9"/>
          </w:tcPr>
          <w:p w14:paraId="34EFD4BA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etymologię terminu </w:t>
            </w:r>
            <w:r w:rsidRPr="00290F9B">
              <w:rPr>
                <w:rFonts w:ascii="Times New Roman" w:hAnsi="Times New Roman"/>
                <w:i/>
              </w:rPr>
              <w:t>barok</w:t>
            </w:r>
          </w:p>
          <w:p w14:paraId="6FC0BFBB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określić ramy czasowe epoki</w:t>
            </w:r>
            <w:r>
              <w:rPr>
                <w:rFonts w:ascii="Times New Roman" w:hAnsi="Times New Roman"/>
              </w:rPr>
              <w:t xml:space="preserve"> w Europie i Polsce</w:t>
            </w:r>
          </w:p>
          <w:p w14:paraId="508852CE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8DD9C01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podstawowe różnice pomiędzy renesansem a barokiem</w:t>
            </w:r>
          </w:p>
          <w:p w14:paraId="08B68CD0" w14:textId="77777777" w:rsidR="009374D4" w:rsidRPr="00CF5D8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kontekst historyczny epoki</w:t>
            </w:r>
          </w:p>
          <w:p w14:paraId="5E44AEC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02853">
              <w:rPr>
                <w:rFonts w:ascii="Times New Roman" w:hAnsi="Times New Roman"/>
              </w:rPr>
              <w:t>• wyjaśnić pojęci</w:t>
            </w:r>
            <w:r>
              <w:rPr>
                <w:rFonts w:ascii="Times New Roman" w:hAnsi="Times New Roman"/>
              </w:rPr>
              <w:t xml:space="preserve">e </w:t>
            </w:r>
            <w:r w:rsidRPr="006C2D24">
              <w:rPr>
                <w:rFonts w:ascii="Times New Roman" w:hAnsi="Times New Roman"/>
                <w:i/>
                <w:iCs/>
              </w:rPr>
              <w:t>kontrreformacja</w:t>
            </w:r>
          </w:p>
          <w:p w14:paraId="0BF0D585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specyfikę polskiego baroku </w:t>
            </w:r>
          </w:p>
          <w:p w14:paraId="313BF3A8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wyjaśnić pojęcie </w:t>
            </w:r>
            <w:r w:rsidRPr="00A02853">
              <w:rPr>
                <w:rFonts w:ascii="Times New Roman" w:hAnsi="Times New Roman"/>
                <w:i/>
              </w:rPr>
              <w:t>sarmatyzm</w:t>
            </w:r>
          </w:p>
        </w:tc>
        <w:tc>
          <w:tcPr>
            <w:tcW w:w="2549" w:type="dxa"/>
            <w:shd w:val="clear" w:color="auto" w:fill="D9D9D9"/>
          </w:tcPr>
          <w:p w14:paraId="63FF518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 znaczenie</w:t>
            </w:r>
            <w:r w:rsidRPr="00A02853">
              <w:rPr>
                <w:rFonts w:ascii="Times New Roman" w:hAnsi="Times New Roman"/>
              </w:rPr>
              <w:t xml:space="preserve"> soboru trydenckiego</w:t>
            </w:r>
            <w:r>
              <w:rPr>
                <w:rFonts w:ascii="Times New Roman" w:hAnsi="Times New Roman"/>
              </w:rPr>
              <w:t xml:space="preserve"> dla epoki</w:t>
            </w:r>
          </w:p>
          <w:p w14:paraId="54E80F58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główne </w:t>
            </w:r>
            <w:r>
              <w:rPr>
                <w:rFonts w:ascii="Times New Roman" w:hAnsi="Times New Roman"/>
              </w:rPr>
              <w:t>idee</w:t>
            </w:r>
            <w:r w:rsidRPr="00CF5D85">
              <w:rPr>
                <w:rFonts w:ascii="Times New Roman" w:hAnsi="Times New Roman"/>
              </w:rPr>
              <w:t xml:space="preserve"> filozofii Kartezjusza</w:t>
            </w:r>
          </w:p>
          <w:p w14:paraId="65A1989B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najważniejsze </w:t>
            </w:r>
            <w:r>
              <w:rPr>
                <w:rFonts w:ascii="Times New Roman" w:hAnsi="Times New Roman"/>
              </w:rPr>
              <w:t xml:space="preserve">idee </w:t>
            </w:r>
            <w:r w:rsidRPr="00CF5D85">
              <w:rPr>
                <w:rFonts w:ascii="Times New Roman" w:hAnsi="Times New Roman"/>
              </w:rPr>
              <w:t>filozofii Pascala</w:t>
            </w:r>
            <w:r>
              <w:rPr>
                <w:rFonts w:ascii="Times New Roman" w:hAnsi="Times New Roman"/>
              </w:rPr>
              <w:t xml:space="preserve"> i</w:t>
            </w:r>
            <w:r w:rsidRPr="00CF5D85" w:rsidDel="003D064A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wyjaśni</w:t>
            </w:r>
            <w:r>
              <w:rPr>
                <w:rFonts w:ascii="Times New Roman" w:hAnsi="Times New Roman"/>
              </w:rPr>
              <w:t>ć</w:t>
            </w:r>
            <w:r w:rsidRPr="00CF5D85">
              <w:rPr>
                <w:rFonts w:ascii="Times New Roman" w:hAnsi="Times New Roman"/>
              </w:rPr>
              <w:t>, na czym polega zakład Pascala</w:t>
            </w:r>
          </w:p>
        </w:tc>
        <w:tc>
          <w:tcPr>
            <w:tcW w:w="2258" w:type="dxa"/>
            <w:shd w:val="clear" w:color="auto" w:fill="D9D9D9"/>
          </w:tcPr>
          <w:p w14:paraId="036852E5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wypowiedzieć się na temat życia codziennego w baroku</w:t>
            </w:r>
          </w:p>
        </w:tc>
        <w:tc>
          <w:tcPr>
            <w:tcW w:w="2334" w:type="dxa"/>
            <w:shd w:val="clear" w:color="auto" w:fill="D9D9D9"/>
          </w:tcPr>
          <w:p w14:paraId="5440D3D6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omówić przyczyny i przejawy niepokoj</w:t>
            </w:r>
            <w:r>
              <w:rPr>
                <w:rFonts w:ascii="Times New Roman" w:hAnsi="Times New Roman"/>
              </w:rPr>
              <w:t>ów</w:t>
            </w:r>
            <w:r w:rsidRPr="00A02853">
              <w:rPr>
                <w:rFonts w:ascii="Times New Roman" w:hAnsi="Times New Roman"/>
              </w:rPr>
              <w:t xml:space="preserve"> duchow</w:t>
            </w:r>
            <w:r>
              <w:rPr>
                <w:rFonts w:ascii="Times New Roman" w:hAnsi="Times New Roman"/>
              </w:rPr>
              <w:t>ych charakterystycznych dla epoki</w:t>
            </w:r>
            <w:r w:rsidRPr="00A02853">
              <w:rPr>
                <w:rFonts w:ascii="Times New Roman" w:hAnsi="Times New Roman"/>
              </w:rPr>
              <w:t xml:space="preserve"> </w:t>
            </w:r>
          </w:p>
          <w:p w14:paraId="560B9EDE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1A405AB2" w14:textId="77777777" w:rsidTr="0064708B">
        <w:tc>
          <w:tcPr>
            <w:tcW w:w="2131" w:type="dxa"/>
            <w:shd w:val="clear" w:color="auto" w:fill="D9D9D9"/>
          </w:tcPr>
          <w:p w14:paraId="5B697AEE" w14:textId="77777777" w:rsidR="009374D4" w:rsidRPr="00CA44E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A44E4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CA44E4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CA44E4">
              <w:rPr>
                <w:rFonts w:ascii="Times New Roman" w:hAnsi="Times New Roman"/>
                <w:b/>
                <w:bCs/>
              </w:rPr>
              <w:t>.</w:t>
            </w:r>
          </w:p>
          <w:p w14:paraId="789DE1C3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baroku</w:t>
            </w:r>
          </w:p>
        </w:tc>
        <w:tc>
          <w:tcPr>
            <w:tcW w:w="2537" w:type="dxa"/>
            <w:shd w:val="clear" w:color="auto" w:fill="D9D9D9"/>
          </w:tcPr>
          <w:p w14:paraId="5BEAE5DB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najważniejszych twórców okresu baroku</w:t>
            </w:r>
          </w:p>
          <w:p w14:paraId="5D80F1A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najważniejsze cechy stylu barokowego</w:t>
            </w:r>
          </w:p>
          <w:p w14:paraId="36C462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6F05FE9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zaprezentować twórczość najważniejszych przedstawicieli sztuki barokowej</w:t>
            </w:r>
          </w:p>
          <w:p w14:paraId="6E9C332D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rozpoznać cechy stylu barokowego na przedstawionych przykładach</w:t>
            </w:r>
          </w:p>
        </w:tc>
        <w:tc>
          <w:tcPr>
            <w:tcW w:w="2549" w:type="dxa"/>
            <w:shd w:val="clear" w:color="auto" w:fill="D9D9D9"/>
          </w:tcPr>
          <w:p w14:paraId="796434C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malarstwo barokowe, posługując się przykładami</w:t>
            </w:r>
          </w:p>
          <w:p w14:paraId="144920F1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i opisać najważniejsze dzieła sztuki barokowej</w:t>
            </w:r>
          </w:p>
        </w:tc>
        <w:tc>
          <w:tcPr>
            <w:tcW w:w="2258" w:type="dxa"/>
            <w:shd w:val="clear" w:color="auto" w:fill="D9D9D9"/>
          </w:tcPr>
          <w:p w14:paraId="54817A04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</w:t>
            </w:r>
            <w:r>
              <w:rPr>
                <w:rFonts w:ascii="Times New Roman" w:hAnsi="Times New Roman"/>
              </w:rPr>
              <w:t xml:space="preserve">idee, które ukształtowały </w:t>
            </w:r>
            <w:r w:rsidRPr="00A02853">
              <w:rPr>
                <w:rFonts w:ascii="Times New Roman" w:hAnsi="Times New Roman"/>
              </w:rPr>
              <w:t>sztu</w:t>
            </w:r>
            <w:r>
              <w:rPr>
                <w:rFonts w:ascii="Times New Roman" w:hAnsi="Times New Roman"/>
              </w:rPr>
              <w:t xml:space="preserve">kę </w:t>
            </w:r>
            <w:r w:rsidRPr="00A02853">
              <w:rPr>
                <w:rFonts w:ascii="Times New Roman" w:hAnsi="Times New Roman"/>
              </w:rPr>
              <w:t>baroku</w:t>
            </w:r>
          </w:p>
          <w:p w14:paraId="0632DBB3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dokonać analizy dzieła barokowego według wskazanych kryteriów</w:t>
            </w:r>
          </w:p>
        </w:tc>
        <w:tc>
          <w:tcPr>
            <w:tcW w:w="2334" w:type="dxa"/>
            <w:shd w:val="clear" w:color="auto" w:fill="D9D9D9"/>
          </w:tcPr>
          <w:p w14:paraId="6823193F" w14:textId="77777777" w:rsidR="009374D4" w:rsidRPr="00A0285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opisać rolę Kościoła </w:t>
            </w:r>
            <w:r>
              <w:rPr>
                <w:rFonts w:ascii="Times New Roman" w:hAnsi="Times New Roman"/>
              </w:rPr>
              <w:t xml:space="preserve">katolickiego </w:t>
            </w:r>
            <w:r w:rsidRPr="00A02853">
              <w:rPr>
                <w:rFonts w:ascii="Times New Roman" w:hAnsi="Times New Roman"/>
              </w:rPr>
              <w:t xml:space="preserve">jako mecenasa sztuki </w:t>
            </w:r>
            <w:r>
              <w:rPr>
                <w:rFonts w:ascii="Times New Roman" w:hAnsi="Times New Roman"/>
              </w:rPr>
              <w:t>barokowej</w:t>
            </w:r>
          </w:p>
          <w:p w14:paraId="258C8112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374D4" w:rsidRPr="00F66E25" w14:paraId="5DD4EF42" w14:textId="77777777" w:rsidTr="0064708B">
        <w:tc>
          <w:tcPr>
            <w:tcW w:w="2131" w:type="dxa"/>
            <w:shd w:val="clear" w:color="auto" w:fill="auto"/>
          </w:tcPr>
          <w:p w14:paraId="31E41942" w14:textId="77777777" w:rsidR="009374D4" w:rsidRPr="008376B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6B5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8376B5">
              <w:rPr>
                <w:rFonts w:ascii="Times New Roman" w:hAnsi="Times New Roman"/>
                <w:b/>
                <w:bCs/>
              </w:rPr>
              <w:t>.</w:t>
            </w:r>
          </w:p>
          <w:p w14:paraId="16A9D47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Portret malarza barokowego – 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>Dziewczyna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 xml:space="preserve">z perłą </w:t>
            </w:r>
            <w:r w:rsidRPr="00975C30">
              <w:rPr>
                <w:rFonts w:ascii="Times New Roman" w:hAnsi="Times New Roman"/>
              </w:rPr>
              <w:t>Petera Webbera</w:t>
            </w:r>
          </w:p>
        </w:tc>
        <w:tc>
          <w:tcPr>
            <w:tcW w:w="2537" w:type="dxa"/>
            <w:shd w:val="clear" w:color="auto" w:fill="auto"/>
          </w:tcPr>
          <w:p w14:paraId="0C48AAC2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A02853">
              <w:rPr>
                <w:rFonts w:ascii="Times New Roman" w:hAnsi="Times New Roman"/>
              </w:rPr>
              <w:t>relacjonować życie codzienne w baroku na podstawie filmu</w:t>
            </w:r>
          </w:p>
          <w:p w14:paraId="5ACB7991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opisać proces powstawania dzieła sztuki</w:t>
            </w:r>
          </w:p>
        </w:tc>
        <w:tc>
          <w:tcPr>
            <w:tcW w:w="2185" w:type="dxa"/>
            <w:shd w:val="clear" w:color="auto" w:fill="auto"/>
          </w:tcPr>
          <w:p w14:paraId="4B038625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>charakteryzować posta</w:t>
            </w:r>
            <w:r>
              <w:rPr>
                <w:rFonts w:ascii="Times New Roman" w:hAnsi="Times New Roman"/>
              </w:rPr>
              <w:t>cie głównych bohaterów</w:t>
            </w:r>
          </w:p>
        </w:tc>
        <w:tc>
          <w:tcPr>
            <w:tcW w:w="2549" w:type="dxa"/>
            <w:shd w:val="clear" w:color="auto" w:fill="auto"/>
          </w:tcPr>
          <w:p w14:paraId="613E0471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A02853">
              <w:rPr>
                <w:rFonts w:ascii="Times New Roman" w:hAnsi="Times New Roman"/>
              </w:rPr>
              <w:t>analizować kreację Scarlett Johans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 xml:space="preserve">on </w:t>
            </w:r>
          </w:p>
        </w:tc>
        <w:tc>
          <w:tcPr>
            <w:tcW w:w="2258" w:type="dxa"/>
            <w:shd w:val="clear" w:color="auto" w:fill="auto"/>
          </w:tcPr>
          <w:p w14:paraId="233D5C70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porównać kadry z filmu z obrazami Jana Vermeera</w:t>
            </w:r>
            <w:r w:rsidRPr="00A02853" w:rsidDel="00B97B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4" w:type="dxa"/>
            <w:shd w:val="clear" w:color="auto" w:fill="auto"/>
          </w:tcPr>
          <w:p w14:paraId="040FF20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stworzyć prezentację na temat obrazu artysty w filmie</w:t>
            </w:r>
          </w:p>
          <w:p w14:paraId="72C5D3D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sformułować recenzję filmu</w:t>
            </w:r>
          </w:p>
          <w:p w14:paraId="2A5D716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821A56F" w14:textId="77777777" w:rsidTr="0064708B">
        <w:tc>
          <w:tcPr>
            <w:tcW w:w="13994" w:type="dxa"/>
            <w:gridSpan w:val="6"/>
            <w:shd w:val="clear" w:color="auto" w:fill="auto"/>
          </w:tcPr>
          <w:p w14:paraId="4CEBAB91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TEKSTY Z EPOKI I NAWIĄZANIA</w:t>
            </w:r>
          </w:p>
        </w:tc>
      </w:tr>
      <w:tr w:rsidR="009374D4" w:rsidRPr="00F66E25" w14:paraId="037922BE" w14:textId="77777777" w:rsidTr="0064708B">
        <w:tc>
          <w:tcPr>
            <w:tcW w:w="2131" w:type="dxa"/>
            <w:shd w:val="clear" w:color="auto" w:fill="D9D9D9"/>
          </w:tcPr>
          <w:p w14:paraId="0DD438F1" w14:textId="77777777" w:rsidR="009374D4" w:rsidRPr="000D591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 w:rsidRPr="000D591C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41</w:t>
            </w:r>
            <w:r w:rsidRPr="000D591C">
              <w:rPr>
                <w:rFonts w:ascii="Times New Roman" w:hAnsi="Times New Roman"/>
                <w:b/>
                <w:bCs/>
              </w:rPr>
              <w:t>.</w:t>
            </w:r>
          </w:p>
          <w:p w14:paraId="2199301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metafizyczna Mikołaja Sępa Szarzyńskiego</w:t>
            </w:r>
          </w:p>
        </w:tc>
        <w:tc>
          <w:tcPr>
            <w:tcW w:w="2537" w:type="dxa"/>
            <w:shd w:val="clear" w:color="auto" w:fill="D9D9D9"/>
          </w:tcPr>
          <w:p w14:paraId="0CD5F710" w14:textId="77777777" w:rsidR="009374D4" w:rsidRPr="002130B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130BF">
              <w:rPr>
                <w:rFonts w:ascii="Times New Roman" w:hAnsi="Times New Roman"/>
              </w:rPr>
              <w:t>• wskazać podmiot liryczny</w:t>
            </w:r>
            <w:r>
              <w:rPr>
                <w:rFonts w:ascii="Times New Roman" w:hAnsi="Times New Roman"/>
              </w:rPr>
              <w:t xml:space="preserve"> i</w:t>
            </w:r>
            <w:r w:rsidRPr="002130BF">
              <w:rPr>
                <w:rFonts w:ascii="Times New Roman" w:hAnsi="Times New Roman"/>
              </w:rPr>
              <w:t xml:space="preserve"> adresata lirycznego oraz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0773D01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3DDB">
              <w:rPr>
                <w:rFonts w:ascii="Times New Roman" w:hAnsi="Times New Roman"/>
              </w:rPr>
              <w:t>• odczytać ze zrozumieniem wiersze Szarzyńskiego</w:t>
            </w:r>
          </w:p>
          <w:p w14:paraId="0102F3CD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lastRenderedPageBreak/>
              <w:t>• określić problematykę utworów</w:t>
            </w:r>
          </w:p>
          <w:p w14:paraId="694FB319" w14:textId="77777777" w:rsidR="009374D4" w:rsidRPr="00F634B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3196A5B1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lastRenderedPageBreak/>
              <w:t>• określić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F634B0">
              <w:rPr>
                <w:rFonts w:ascii="Times New Roman" w:hAnsi="Times New Roman"/>
              </w:rPr>
              <w:t xml:space="preserve"> środków stylistycznych</w:t>
            </w:r>
          </w:p>
          <w:p w14:paraId="7B5F53E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63DD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wskazać</w:t>
            </w:r>
            <w:r w:rsidRPr="00163DDB">
              <w:rPr>
                <w:rFonts w:ascii="Times New Roman" w:hAnsi="Times New Roman"/>
                <w:bCs/>
              </w:rPr>
              <w:t xml:space="preserve"> w utworze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63DDB">
              <w:rPr>
                <w:rFonts w:ascii="Times New Roman" w:hAnsi="Times New Roman"/>
                <w:bCs/>
              </w:rPr>
              <w:t>cechy sonetu</w:t>
            </w:r>
          </w:p>
          <w:p w14:paraId="1322FEF8" w14:textId="77777777" w:rsidR="009374D4" w:rsidRPr="00EF0F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lastRenderedPageBreak/>
              <w:t>• wypowiedzieć się na temat kreacji podmiotu lirycznego w analizowanych sonetach</w:t>
            </w:r>
          </w:p>
          <w:p w14:paraId="409C242B" w14:textId="77777777" w:rsidR="009374D4" w:rsidRPr="00F634B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412468AD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lastRenderedPageBreak/>
              <w:t>• dokonać analizy i interpretacji utworów</w:t>
            </w:r>
          </w:p>
          <w:p w14:paraId="2CD093A2" w14:textId="77777777" w:rsidR="009374D4" w:rsidRPr="00EF0F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 xml:space="preserve">• odnaleźć cechy poezji metafizycznej w </w:t>
            </w:r>
            <w:r w:rsidRPr="00EF0F2A">
              <w:rPr>
                <w:rFonts w:ascii="Times New Roman" w:hAnsi="Times New Roman"/>
              </w:rPr>
              <w:lastRenderedPageBreak/>
              <w:t>utworach Szarzyńskiego</w:t>
            </w:r>
          </w:p>
          <w:p w14:paraId="58BC7F13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5263D1D8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5A76326B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61F1">
              <w:rPr>
                <w:rFonts w:ascii="Times New Roman" w:hAnsi="Times New Roman"/>
              </w:rPr>
              <w:lastRenderedPageBreak/>
              <w:t xml:space="preserve">• porównać obraz Boga zawarty w wierszach Mikołaja Sępa Szarzyńskiego z </w:t>
            </w:r>
            <w:r w:rsidRPr="004B61F1">
              <w:rPr>
                <w:rFonts w:ascii="Times New Roman" w:hAnsi="Times New Roman"/>
              </w:rPr>
              <w:lastRenderedPageBreak/>
              <w:t xml:space="preserve">obrazem Boga w </w:t>
            </w:r>
            <w:r w:rsidRPr="004B61F1">
              <w:rPr>
                <w:rFonts w:ascii="Times New Roman" w:hAnsi="Times New Roman"/>
                <w:i/>
              </w:rPr>
              <w:t>Hymnie</w:t>
            </w:r>
            <w:r w:rsidRPr="004B61F1">
              <w:rPr>
                <w:rFonts w:ascii="Times New Roman" w:hAnsi="Times New Roman"/>
              </w:rPr>
              <w:t xml:space="preserve"> Jana Kochanowskiego</w:t>
            </w:r>
          </w:p>
        </w:tc>
      </w:tr>
      <w:tr w:rsidR="009374D4" w:rsidRPr="00F66E25" w14:paraId="694EA537" w14:textId="77777777" w:rsidTr="0064708B">
        <w:tc>
          <w:tcPr>
            <w:tcW w:w="2131" w:type="dxa"/>
            <w:shd w:val="clear" w:color="auto" w:fill="D9D9D9"/>
          </w:tcPr>
          <w:p w14:paraId="59368DC4" w14:textId="77777777" w:rsidR="009374D4" w:rsidRPr="0050349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42</w:t>
            </w:r>
            <w:r w:rsidRPr="0050349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43.</w:t>
            </w:r>
          </w:p>
          <w:p w14:paraId="1CE981A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Kunsztowna poezja barokowa – wiersze </w:t>
            </w:r>
            <w:r w:rsidRPr="00975C30">
              <w:rPr>
                <w:rFonts w:ascii="Times New Roman" w:hAnsi="Times New Roman"/>
              </w:rPr>
              <w:t>Daniela Naborowskiego</w:t>
            </w:r>
          </w:p>
        </w:tc>
        <w:tc>
          <w:tcPr>
            <w:tcW w:w="2537" w:type="dxa"/>
            <w:shd w:val="clear" w:color="auto" w:fill="D9D9D9"/>
          </w:tcPr>
          <w:p w14:paraId="451EC6C5" w14:textId="77777777" w:rsidR="009374D4" w:rsidRPr="005E3D7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wiersze</w:t>
            </w:r>
          </w:p>
          <w:p w14:paraId="48BC3FC5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wskazać podmiot liryczny, adresata lirycznego i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78E737FD" w14:textId="77777777" w:rsidR="009374D4" w:rsidRPr="000A46A8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B44AB">
              <w:rPr>
                <w:rFonts w:ascii="Times New Roman" w:hAnsi="Times New Roman"/>
                <w:bCs/>
              </w:rPr>
              <w:t xml:space="preserve">, na czym polega koncept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595BD36E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A2C71">
              <w:rPr>
                <w:rFonts w:ascii="Times New Roman" w:hAnsi="Times New Roman"/>
              </w:rPr>
              <w:t xml:space="preserve">• wyjaśnić, na czym polega dramatyzm przedstawienia ludzkiej egzystencji w wierszu </w:t>
            </w:r>
            <w:r w:rsidRPr="005A2C71">
              <w:rPr>
                <w:rFonts w:ascii="Times New Roman" w:hAnsi="Times New Roman"/>
                <w:i/>
              </w:rPr>
              <w:t>Krótkość żywota</w:t>
            </w:r>
          </w:p>
          <w:p w14:paraId="32CAF9CE" w14:textId="77777777" w:rsidR="009374D4" w:rsidRPr="000A46A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2FDE1B52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określić funkcję środków stylistycznych w wierszach</w:t>
            </w:r>
            <w:r>
              <w:rPr>
                <w:rFonts w:ascii="Times New Roman" w:hAnsi="Times New Roman"/>
              </w:rPr>
              <w:t xml:space="preserve"> Naborowskiego</w:t>
            </w:r>
          </w:p>
          <w:p w14:paraId="76CAD734" w14:textId="77777777" w:rsidR="009374D4" w:rsidRPr="005A2C7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A46A8">
              <w:rPr>
                <w:rFonts w:ascii="Times New Roman" w:hAnsi="Times New Roman"/>
              </w:rPr>
              <w:t xml:space="preserve">• odczytać wiersz </w:t>
            </w:r>
            <w:r w:rsidRPr="000A46A8">
              <w:rPr>
                <w:rFonts w:ascii="Times New Roman" w:hAnsi="Times New Roman"/>
                <w:i/>
              </w:rPr>
              <w:t>Krótkość żywota</w:t>
            </w:r>
            <w:r w:rsidRPr="000A46A8">
              <w:rPr>
                <w:rFonts w:ascii="Times New Roman" w:hAnsi="Times New Roman"/>
              </w:rPr>
              <w:t xml:space="preserve"> jako traktat zawierający tezę i argumentację</w:t>
            </w:r>
            <w:r w:rsidRPr="00C9442F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w obronie </w:t>
            </w:r>
            <w:r w:rsidRPr="000A46A8">
              <w:rPr>
                <w:rFonts w:ascii="Times New Roman" w:hAnsi="Times New Roman"/>
              </w:rPr>
              <w:t>tez</w:t>
            </w: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2258" w:type="dxa"/>
            <w:shd w:val="clear" w:color="auto" w:fill="D9D9D9"/>
          </w:tcPr>
          <w:p w14:paraId="5EAECB7E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A2C71">
              <w:rPr>
                <w:rFonts w:ascii="Times New Roman" w:hAnsi="Times New Roman"/>
              </w:rPr>
              <w:t>• dokonać analizy i interpretacji utworów</w:t>
            </w:r>
          </w:p>
          <w:p w14:paraId="72C1864C" w14:textId="77777777" w:rsidR="009374D4" w:rsidRPr="004B44A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4B44AB">
              <w:rPr>
                <w:rFonts w:ascii="Times New Roman" w:hAnsi="Times New Roman"/>
                <w:bCs/>
                <w:iCs/>
              </w:rPr>
              <w:t>• om</w:t>
            </w:r>
            <w:r>
              <w:rPr>
                <w:rFonts w:ascii="Times New Roman" w:hAnsi="Times New Roman"/>
                <w:bCs/>
                <w:iCs/>
              </w:rPr>
              <w:t>ówić</w:t>
            </w:r>
            <w:r w:rsidRPr="004B44AB">
              <w:rPr>
                <w:rFonts w:ascii="Times New Roman" w:hAnsi="Times New Roman"/>
                <w:bCs/>
                <w:iCs/>
              </w:rPr>
              <w:t xml:space="preserve"> funkcję nawiązań do Księgi Koheleta w wierszu </w:t>
            </w:r>
            <w:r w:rsidRPr="004B44AB">
              <w:rPr>
                <w:rFonts w:ascii="Times New Roman" w:hAnsi="Times New Roman"/>
                <w:bCs/>
                <w:i/>
              </w:rPr>
              <w:t>Marność</w:t>
            </w:r>
          </w:p>
          <w:p w14:paraId="054A168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dworskiej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064F423E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metafizycznej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Krótkość żywota</w:t>
            </w:r>
          </w:p>
        </w:tc>
        <w:tc>
          <w:tcPr>
            <w:tcW w:w="2334" w:type="dxa"/>
            <w:shd w:val="clear" w:color="auto" w:fill="D9D9D9"/>
          </w:tcPr>
          <w:p w14:paraId="29ACE80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B44AB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B44AB">
              <w:rPr>
                <w:rFonts w:ascii="Times New Roman" w:hAnsi="Times New Roman"/>
                <w:bCs/>
              </w:rPr>
              <w:t xml:space="preserve"> funkcjonowanie w kulturze motywu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vanitas</w:t>
            </w:r>
          </w:p>
        </w:tc>
      </w:tr>
      <w:tr w:rsidR="009374D4" w:rsidRPr="00F66E25" w14:paraId="586BEBED" w14:textId="77777777" w:rsidTr="0064708B">
        <w:tc>
          <w:tcPr>
            <w:tcW w:w="2131" w:type="dxa"/>
            <w:shd w:val="clear" w:color="auto" w:fill="auto"/>
          </w:tcPr>
          <w:p w14:paraId="09252A2B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975C30">
              <w:rPr>
                <w:rFonts w:ascii="Times New Roman" w:hAnsi="Times New Roman"/>
                <w:b/>
              </w:rPr>
              <w:t>.</w:t>
            </w:r>
          </w:p>
          <w:p w14:paraId="71CF5868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Echa b</w:t>
            </w:r>
            <w:r w:rsidRPr="00975C30">
              <w:rPr>
                <w:rFonts w:ascii="Times New Roman" w:hAnsi="Times New Roman"/>
                <w:bCs/>
              </w:rPr>
              <w:t>arok</w:t>
            </w:r>
            <w:r>
              <w:rPr>
                <w:rFonts w:ascii="Times New Roman" w:hAnsi="Times New Roman"/>
                <w:bCs/>
              </w:rPr>
              <w:t xml:space="preserve">u </w:t>
            </w:r>
            <w:r w:rsidRPr="00975C30">
              <w:rPr>
                <w:rFonts w:ascii="Times New Roman" w:hAnsi="Times New Roman"/>
                <w:bCs/>
              </w:rPr>
              <w:t xml:space="preserve">w poezji współczesnej – Jarosław Marek Rymkiewicz, </w:t>
            </w:r>
            <w:r w:rsidRPr="00975C30">
              <w:rPr>
                <w:rFonts w:ascii="Times New Roman" w:hAnsi="Times New Roman"/>
                <w:bCs/>
                <w:i/>
                <w:iCs/>
              </w:rPr>
              <w:t>Róża oddana Danielowi Naborowskiemu</w:t>
            </w:r>
          </w:p>
        </w:tc>
        <w:tc>
          <w:tcPr>
            <w:tcW w:w="2537" w:type="dxa"/>
            <w:shd w:val="clear" w:color="auto" w:fill="auto"/>
          </w:tcPr>
          <w:p w14:paraId="3A7F951A" w14:textId="77777777" w:rsidR="009374D4" w:rsidRPr="005E3D7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treść wiersza</w:t>
            </w:r>
          </w:p>
          <w:p w14:paraId="4B87E215" w14:textId="77777777" w:rsidR="009374D4" w:rsidRPr="000F35A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</w:rPr>
              <w:t>topos</w:t>
            </w:r>
            <w:r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puenta</w:t>
            </w:r>
            <w:r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koncept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vanitas</w:t>
            </w:r>
          </w:p>
        </w:tc>
        <w:tc>
          <w:tcPr>
            <w:tcW w:w="2185" w:type="dxa"/>
            <w:shd w:val="clear" w:color="auto" w:fill="auto"/>
          </w:tcPr>
          <w:p w14:paraId="36F91F17" w14:textId="77777777" w:rsidR="009374D4" w:rsidRPr="007E6E3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określić zasadę kompozycyjną, według której zbudowany jest wiersz</w:t>
            </w:r>
          </w:p>
          <w:p w14:paraId="0E2A789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wskazać podobieństwa pomiędzy wierszem Rymkiewicza a poezją Naborowskiego</w:t>
            </w:r>
          </w:p>
        </w:tc>
        <w:tc>
          <w:tcPr>
            <w:tcW w:w="2549" w:type="dxa"/>
            <w:shd w:val="clear" w:color="auto" w:fill="auto"/>
          </w:tcPr>
          <w:p w14:paraId="0E6029E5" w14:textId="77777777" w:rsidR="009374D4" w:rsidRPr="007E6E3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 xml:space="preserve">• wykazać się znajomością </w:t>
            </w:r>
            <w:r w:rsidRPr="001656EF">
              <w:rPr>
                <w:rFonts w:ascii="Times New Roman" w:hAnsi="Times New Roman"/>
              </w:rPr>
              <w:t>motywów barokowych</w:t>
            </w:r>
            <w:r w:rsidRPr="007E6E38">
              <w:rPr>
                <w:rFonts w:ascii="Times New Roman" w:hAnsi="Times New Roman"/>
              </w:rPr>
              <w:t xml:space="preserve"> i wskazać, które </w:t>
            </w:r>
            <w:r>
              <w:rPr>
                <w:rFonts w:ascii="Times New Roman" w:hAnsi="Times New Roman"/>
              </w:rPr>
              <w:t>motywy</w:t>
            </w:r>
            <w:r w:rsidRPr="007E6E38">
              <w:rPr>
                <w:rFonts w:ascii="Times New Roman" w:hAnsi="Times New Roman"/>
              </w:rPr>
              <w:t xml:space="preserve"> zostały wykorzystane w wierszu Rymkiewicza</w:t>
            </w:r>
          </w:p>
          <w:p w14:paraId="1A33FA27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zinterpretować</w:t>
            </w:r>
            <w:r w:rsidRPr="001656EF">
              <w:rPr>
                <w:rFonts w:ascii="Times New Roman" w:hAnsi="Times New Roman"/>
              </w:rPr>
              <w:t xml:space="preserve"> puentę utworu</w:t>
            </w:r>
          </w:p>
        </w:tc>
        <w:tc>
          <w:tcPr>
            <w:tcW w:w="2258" w:type="dxa"/>
            <w:shd w:val="clear" w:color="auto" w:fill="auto"/>
          </w:tcPr>
          <w:p w14:paraId="57107A57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omówić symbolikę róży w kulturze</w:t>
            </w:r>
          </w:p>
          <w:p w14:paraId="2E324315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dokonać analizy i interpretacji wiersza</w:t>
            </w:r>
          </w:p>
          <w:p w14:paraId="5944508C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656EF">
              <w:rPr>
                <w:rFonts w:ascii="Times New Roman" w:hAnsi="Times New Roman"/>
              </w:rPr>
              <w:t xml:space="preserve"> nawiązania do barokowego konceptyzmu</w:t>
            </w:r>
          </w:p>
        </w:tc>
        <w:tc>
          <w:tcPr>
            <w:tcW w:w="2334" w:type="dxa"/>
            <w:shd w:val="clear" w:color="auto" w:fill="auto"/>
          </w:tcPr>
          <w:p w14:paraId="2CD2F57C" w14:textId="77777777" w:rsidR="009374D4" w:rsidRPr="007E6E3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 xml:space="preserve">• porównać wiersz Rymkiewicza z wierszem barokowym o podobnej konstrukcji </w:t>
            </w:r>
          </w:p>
          <w:p w14:paraId="34205BB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3AEDBB28" w14:textId="77777777" w:rsidTr="0064708B">
        <w:tc>
          <w:tcPr>
            <w:tcW w:w="2131" w:type="dxa"/>
            <w:shd w:val="clear" w:color="auto" w:fill="D9D9D9"/>
          </w:tcPr>
          <w:p w14:paraId="3F46B884" w14:textId="77777777" w:rsidR="009374D4" w:rsidRPr="000E33A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E33AD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0E33A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46.</w:t>
            </w:r>
          </w:p>
          <w:p w14:paraId="17217C7E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dworska Jana Andrzeja Morsztyna</w:t>
            </w:r>
          </w:p>
        </w:tc>
        <w:tc>
          <w:tcPr>
            <w:tcW w:w="2537" w:type="dxa"/>
            <w:shd w:val="clear" w:color="auto" w:fill="D9D9D9"/>
          </w:tcPr>
          <w:p w14:paraId="7AB1ADC2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422BBB">
              <w:rPr>
                <w:rFonts w:ascii="Times New Roman" w:hAnsi="Times New Roman"/>
                <w:bCs/>
              </w:rPr>
              <w:t>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422BBB">
              <w:rPr>
                <w:rFonts w:ascii="Times New Roman" w:hAnsi="Times New Roman"/>
                <w:bCs/>
              </w:rPr>
              <w:t xml:space="preserve"> treść wierszy</w:t>
            </w:r>
          </w:p>
          <w:p w14:paraId="0D63F054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podmiot liryczny, adresata lirycznego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422BBB">
              <w:rPr>
                <w:rFonts w:ascii="Times New Roman" w:hAnsi="Times New Roman"/>
                <w:bCs/>
              </w:rPr>
              <w:t xml:space="preserve"> </w:t>
            </w:r>
            <w:r w:rsidRPr="00422BBB">
              <w:rPr>
                <w:rFonts w:ascii="Times New Roman" w:hAnsi="Times New Roman"/>
                <w:bCs/>
              </w:rPr>
              <w:lastRenderedPageBreak/>
              <w:t xml:space="preserve">sytuację liryczną w utworach </w:t>
            </w:r>
          </w:p>
        </w:tc>
        <w:tc>
          <w:tcPr>
            <w:tcW w:w="2185" w:type="dxa"/>
            <w:shd w:val="clear" w:color="auto" w:fill="D9D9D9"/>
          </w:tcPr>
          <w:p w14:paraId="4E077BF0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lastRenderedPageBreak/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kompozycję utworów</w:t>
            </w:r>
          </w:p>
          <w:p w14:paraId="102A9396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22BBB">
              <w:rPr>
                <w:rFonts w:ascii="Times New Roman" w:hAnsi="Times New Roman"/>
                <w:bCs/>
              </w:rPr>
              <w:t xml:space="preserve"> istotę konceptu w wierszach</w:t>
            </w:r>
          </w:p>
          <w:p w14:paraId="4C6C9C76" w14:textId="77777777" w:rsidR="009374D4" w:rsidRPr="00C2668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 xml:space="preserve">• wskazać środki </w:t>
            </w:r>
            <w:r w:rsidRPr="00C2668F">
              <w:rPr>
                <w:rFonts w:ascii="Times New Roman" w:hAnsi="Times New Roman"/>
              </w:rPr>
              <w:lastRenderedPageBreak/>
              <w:t>stylistyczne w utwor</w:t>
            </w:r>
            <w:r>
              <w:rPr>
                <w:rFonts w:ascii="Times New Roman" w:hAnsi="Times New Roman"/>
              </w:rPr>
              <w:t>ach</w:t>
            </w:r>
          </w:p>
        </w:tc>
        <w:tc>
          <w:tcPr>
            <w:tcW w:w="2549" w:type="dxa"/>
            <w:shd w:val="clear" w:color="auto" w:fill="D9D9D9"/>
          </w:tcPr>
          <w:p w14:paraId="7DBB32D4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lastRenderedPageBreak/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poezji dworskiej w wierszach Jana Andrzeja Morsztyna</w:t>
            </w:r>
          </w:p>
          <w:p w14:paraId="1199F8A9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omówić funkcję</w:t>
            </w:r>
            <w:r>
              <w:rPr>
                <w:rFonts w:ascii="Times New Roman" w:hAnsi="Times New Roman"/>
              </w:rPr>
              <w:t xml:space="preserve"> użytych  </w:t>
            </w:r>
            <w:r w:rsidRPr="00C2668F">
              <w:rPr>
                <w:rFonts w:ascii="Times New Roman" w:hAnsi="Times New Roman"/>
              </w:rPr>
              <w:t xml:space="preserve">środków stylistycznych </w:t>
            </w:r>
          </w:p>
          <w:p w14:paraId="5AE538CB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lastRenderedPageBreak/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sonetu w utworze </w:t>
            </w:r>
            <w:r w:rsidRPr="00422BBB">
              <w:rPr>
                <w:rFonts w:ascii="Times New Roman" w:hAnsi="Times New Roman"/>
                <w:bCs/>
                <w:i/>
                <w:iCs/>
              </w:rPr>
              <w:t>Do trupa</w:t>
            </w:r>
          </w:p>
        </w:tc>
        <w:tc>
          <w:tcPr>
            <w:tcW w:w="2258" w:type="dxa"/>
            <w:shd w:val="clear" w:color="auto" w:fill="D9D9D9"/>
          </w:tcPr>
          <w:p w14:paraId="26C0B5F0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lastRenderedPageBreak/>
              <w:t>• dokonać analizy i interpretacji wierszy</w:t>
            </w:r>
          </w:p>
          <w:p w14:paraId="4A108B22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obecność   </w:t>
            </w:r>
            <w:r w:rsidRPr="00422BBB">
              <w:rPr>
                <w:rFonts w:ascii="Times New Roman" w:hAnsi="Times New Roman"/>
                <w:bCs/>
              </w:rPr>
              <w:t xml:space="preserve">sensualizmu w analizowanych </w:t>
            </w:r>
            <w:r w:rsidRPr="00422BBB">
              <w:rPr>
                <w:rFonts w:ascii="Times New Roman" w:hAnsi="Times New Roman"/>
                <w:bCs/>
              </w:rPr>
              <w:lastRenderedPageBreak/>
              <w:t>wierszach</w:t>
            </w:r>
          </w:p>
          <w:p w14:paraId="77B6741C" w14:textId="77777777" w:rsidR="009374D4" w:rsidRPr="00422BB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2D91516E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22BBB">
              <w:rPr>
                <w:rFonts w:ascii="Times New Roman" w:hAnsi="Times New Roman"/>
                <w:bCs/>
              </w:rPr>
              <w:lastRenderedPageBreak/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połączenie toposu miłości i śmierci w wierszach Morsztyna i innych wybranych tekstach kultury</w:t>
            </w:r>
          </w:p>
        </w:tc>
      </w:tr>
      <w:tr w:rsidR="009374D4" w:rsidRPr="00F66E25" w14:paraId="76302025" w14:textId="77777777" w:rsidTr="0064708B">
        <w:tc>
          <w:tcPr>
            <w:tcW w:w="2131" w:type="dxa"/>
            <w:shd w:val="clear" w:color="auto" w:fill="auto"/>
          </w:tcPr>
          <w:p w14:paraId="4D31D156" w14:textId="77777777" w:rsidR="009374D4" w:rsidRPr="00EB59A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59A0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EB59A0">
              <w:rPr>
                <w:rFonts w:ascii="Times New Roman" w:hAnsi="Times New Roman"/>
                <w:b/>
                <w:bCs/>
              </w:rPr>
              <w:t>.</w:t>
            </w:r>
          </w:p>
          <w:p w14:paraId="0B38A7F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Barok</w:t>
            </w:r>
            <w:r>
              <w:rPr>
                <w:rFonts w:ascii="Times New Roman" w:hAnsi="Times New Roman"/>
              </w:rPr>
              <w:t>owość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>poezji współczesnej – Stanisław Grochowiak, ***[</w:t>
            </w:r>
            <w:r w:rsidRPr="00975C30">
              <w:rPr>
                <w:rFonts w:ascii="Times New Roman" w:hAnsi="Times New Roman"/>
                <w:i/>
              </w:rPr>
              <w:t>Dla zakochanych to samo staranie</w:t>
            </w:r>
            <w:r w:rsidRPr="00966764">
              <w:rPr>
                <w:rFonts w:ascii="Times New Roman" w:hAnsi="Times New Roman"/>
                <w:i/>
              </w:rPr>
              <w:t>...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2537" w:type="dxa"/>
            <w:shd w:val="clear" w:color="auto" w:fill="auto"/>
          </w:tcPr>
          <w:p w14:paraId="17913CE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15655">
              <w:rPr>
                <w:rFonts w:ascii="Times New Roman" w:hAnsi="Times New Roman"/>
              </w:rPr>
              <w:t xml:space="preserve">• wyjaśnić pojęcie </w:t>
            </w:r>
            <w:r w:rsidRPr="00915655">
              <w:rPr>
                <w:rFonts w:ascii="Times New Roman" w:hAnsi="Times New Roman"/>
                <w:i/>
              </w:rPr>
              <w:t>erotyk</w:t>
            </w:r>
          </w:p>
        </w:tc>
        <w:tc>
          <w:tcPr>
            <w:tcW w:w="2185" w:type="dxa"/>
            <w:shd w:val="clear" w:color="auto" w:fill="auto"/>
          </w:tcPr>
          <w:p w14:paraId="39DB036D" w14:textId="77777777" w:rsidR="009374D4" w:rsidRPr="00E0071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E00717">
              <w:rPr>
                <w:rFonts w:ascii="Times New Roman" w:hAnsi="Times New Roman"/>
              </w:rPr>
              <w:t>środki językowe</w:t>
            </w:r>
          </w:p>
          <w:p w14:paraId="221F305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podobieństwa </w:t>
            </w:r>
            <w:r>
              <w:rPr>
                <w:rFonts w:ascii="Times New Roman" w:hAnsi="Times New Roman"/>
              </w:rPr>
              <w:t xml:space="preserve">między </w:t>
            </w:r>
            <w:r w:rsidRPr="00E00717">
              <w:rPr>
                <w:rFonts w:ascii="Times New Roman" w:hAnsi="Times New Roman"/>
              </w:rPr>
              <w:t>doświadcze</w:t>
            </w:r>
            <w:r>
              <w:rPr>
                <w:rFonts w:ascii="Times New Roman" w:hAnsi="Times New Roman"/>
              </w:rPr>
              <w:t xml:space="preserve">niami </w:t>
            </w:r>
            <w:r w:rsidRPr="00E00717">
              <w:rPr>
                <w:rFonts w:ascii="Times New Roman" w:hAnsi="Times New Roman"/>
              </w:rPr>
              <w:t xml:space="preserve">miłości </w:t>
            </w:r>
            <w:r>
              <w:rPr>
                <w:rFonts w:ascii="Times New Roman" w:hAnsi="Times New Roman"/>
              </w:rPr>
              <w:t xml:space="preserve">i </w:t>
            </w:r>
            <w:r w:rsidRPr="00E00717">
              <w:rPr>
                <w:rFonts w:ascii="Times New Roman" w:hAnsi="Times New Roman"/>
              </w:rPr>
              <w:t>śmierci</w:t>
            </w:r>
          </w:p>
        </w:tc>
        <w:tc>
          <w:tcPr>
            <w:tcW w:w="2549" w:type="dxa"/>
            <w:shd w:val="clear" w:color="auto" w:fill="auto"/>
          </w:tcPr>
          <w:p w14:paraId="218E0E83" w14:textId="77777777" w:rsidR="009374D4" w:rsidRPr="00E0071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>• określić problematykę wiersza</w:t>
            </w:r>
          </w:p>
          <w:p w14:paraId="61CF8510" w14:textId="77777777" w:rsidR="009374D4" w:rsidRPr="00E0071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funkcję </w:t>
            </w:r>
            <w:r>
              <w:rPr>
                <w:rFonts w:ascii="Times New Roman" w:hAnsi="Times New Roman"/>
              </w:rPr>
              <w:t xml:space="preserve">użytych </w:t>
            </w:r>
            <w:r w:rsidRPr="00E00717">
              <w:rPr>
                <w:rFonts w:ascii="Times New Roman" w:hAnsi="Times New Roman"/>
              </w:rPr>
              <w:t>środków stylistycznych</w:t>
            </w:r>
          </w:p>
          <w:p w14:paraId="7130AFF8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związki </w:t>
            </w:r>
            <w:r w:rsidRPr="00E00717">
              <w:rPr>
                <w:rFonts w:ascii="Times New Roman" w:hAnsi="Times New Roman"/>
              </w:rPr>
              <w:t xml:space="preserve">między wierszem Grochowiaka a </w:t>
            </w:r>
            <w:r>
              <w:rPr>
                <w:rFonts w:ascii="Times New Roman" w:hAnsi="Times New Roman"/>
              </w:rPr>
              <w:t>poezją</w:t>
            </w:r>
            <w:r w:rsidRPr="00E007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Jana Andrzeja </w:t>
            </w:r>
            <w:r w:rsidRPr="00E00717">
              <w:rPr>
                <w:rFonts w:ascii="Times New Roman" w:hAnsi="Times New Roman"/>
              </w:rPr>
              <w:t>Morsztyna</w:t>
            </w:r>
          </w:p>
        </w:tc>
        <w:tc>
          <w:tcPr>
            <w:tcW w:w="2258" w:type="dxa"/>
            <w:shd w:val="clear" w:color="auto" w:fill="auto"/>
          </w:tcPr>
          <w:p w14:paraId="73DBB247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E00717">
              <w:rPr>
                <w:rFonts w:ascii="Times New Roman" w:hAnsi="Times New Roman"/>
              </w:rPr>
              <w:t>dokonać analizy i interpretacji wiersza</w:t>
            </w:r>
          </w:p>
        </w:tc>
        <w:tc>
          <w:tcPr>
            <w:tcW w:w="2334" w:type="dxa"/>
            <w:shd w:val="clear" w:color="auto" w:fill="auto"/>
          </w:tcPr>
          <w:p w14:paraId="4E53514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83DB0">
              <w:rPr>
                <w:rFonts w:ascii="Times New Roman" w:hAnsi="Times New Roman"/>
              </w:rPr>
              <w:t xml:space="preserve"> elementy makabry w wierszu</w:t>
            </w:r>
          </w:p>
          <w:p w14:paraId="6D627BB1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E83DB0">
              <w:rPr>
                <w:rFonts w:ascii="Times New Roman" w:hAnsi="Times New Roman"/>
              </w:rPr>
              <w:t>, na czym polega ich groteskowość</w:t>
            </w:r>
          </w:p>
        </w:tc>
      </w:tr>
      <w:tr w:rsidR="009374D4" w:rsidRPr="00F66E25" w14:paraId="1A22882D" w14:textId="77777777" w:rsidTr="0064708B">
        <w:tc>
          <w:tcPr>
            <w:tcW w:w="2131" w:type="dxa"/>
            <w:shd w:val="clear" w:color="auto" w:fill="auto"/>
          </w:tcPr>
          <w:p w14:paraId="2F4E2C8B" w14:textId="77777777" w:rsidR="009374D4" w:rsidRPr="005C44C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44C4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5C44C4">
              <w:rPr>
                <w:rFonts w:ascii="Times New Roman" w:hAnsi="Times New Roman"/>
                <w:b/>
                <w:bCs/>
              </w:rPr>
              <w:t>.</w:t>
            </w:r>
          </w:p>
          <w:p w14:paraId="650FA92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William Szekspir </w:t>
            </w:r>
            <w:r>
              <w:rPr>
                <w:rFonts w:ascii="Times New Roman" w:hAnsi="Times New Roman"/>
              </w:rPr>
              <w:t>i epoka elżbietańska</w:t>
            </w:r>
          </w:p>
        </w:tc>
        <w:tc>
          <w:tcPr>
            <w:tcW w:w="2537" w:type="dxa"/>
            <w:shd w:val="clear" w:color="auto" w:fill="auto"/>
          </w:tcPr>
          <w:p w14:paraId="24D878FC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>• wymienić najważniejsze dzieła Williama Szekspira</w:t>
            </w:r>
            <w:r w:rsidRPr="00C05602" w:rsidDel="00FF2A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1FA62A26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602">
              <w:rPr>
                <w:rFonts w:ascii="Times New Roman" w:hAnsi="Times New Roman"/>
              </w:rPr>
              <w:t>• zrelacjonować najważniejsze fakty z biografii Williama Szekspira</w:t>
            </w:r>
            <w:r w:rsidRPr="00C0560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14:paraId="44ABBC09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 xml:space="preserve">wyjaśnić, czym był </w:t>
            </w:r>
            <w:r w:rsidRPr="00C05602">
              <w:rPr>
                <w:rFonts w:ascii="Times New Roman" w:hAnsi="Times New Roman"/>
                <w:bCs/>
              </w:rPr>
              <w:t xml:space="preserve"> teatr elżbietański</w:t>
            </w:r>
            <w:r w:rsidRPr="00C05602" w:rsidDel="00E851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8" w:type="dxa"/>
            <w:shd w:val="clear" w:color="auto" w:fill="auto"/>
          </w:tcPr>
          <w:p w14:paraId="0B598302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 związek między narodzinami teatru elżbietańskiego a rozkwitem kultury w Anglii pod panowaniem Elżbiety I</w:t>
            </w:r>
          </w:p>
        </w:tc>
        <w:tc>
          <w:tcPr>
            <w:tcW w:w="2334" w:type="dxa"/>
            <w:shd w:val="clear" w:color="auto" w:fill="auto"/>
          </w:tcPr>
          <w:p w14:paraId="0403A01F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scharakteryzować ogólnie tematykę dzieł Szekspira </w:t>
            </w:r>
          </w:p>
        </w:tc>
      </w:tr>
      <w:tr w:rsidR="009374D4" w:rsidRPr="00F66E25" w14:paraId="45B696B6" w14:textId="77777777" w:rsidTr="0064708B">
        <w:tc>
          <w:tcPr>
            <w:tcW w:w="2131" w:type="dxa"/>
            <w:shd w:val="clear" w:color="auto" w:fill="auto"/>
          </w:tcPr>
          <w:p w14:paraId="39CEE1B1" w14:textId="77777777" w:rsidR="009374D4" w:rsidRPr="00A42FB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2FB3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A42FB3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B517B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– najsłynniejsza opowieść o miłości</w:t>
            </w:r>
          </w:p>
        </w:tc>
        <w:tc>
          <w:tcPr>
            <w:tcW w:w="2537" w:type="dxa"/>
            <w:shd w:val="clear" w:color="auto" w:fill="auto"/>
          </w:tcPr>
          <w:p w14:paraId="4E5CC91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E95C8A">
              <w:rPr>
                <w:rFonts w:ascii="Times New Roman" w:hAnsi="Times New Roman"/>
              </w:rPr>
              <w:t xml:space="preserve"> fabułę dramatu</w:t>
            </w:r>
          </w:p>
          <w:p w14:paraId="589A3A03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FB05EB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tragizm losów bohaterów </w:t>
            </w:r>
          </w:p>
          <w:p w14:paraId="1C2E0286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E95C8A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E95C8A">
              <w:rPr>
                <w:rFonts w:ascii="Times New Roman" w:hAnsi="Times New Roman"/>
              </w:rPr>
              <w:t xml:space="preserve"> bohaterów tragedii</w:t>
            </w:r>
          </w:p>
          <w:p w14:paraId="2C238E12" w14:textId="77777777" w:rsidR="009374D4" w:rsidRPr="00846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B0E15A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E95C8A">
              <w:rPr>
                <w:rFonts w:ascii="Times New Roman" w:hAnsi="Times New Roman"/>
              </w:rPr>
              <w:t xml:space="preserve"> kompozycję utworu</w:t>
            </w:r>
          </w:p>
          <w:p w14:paraId="16610AE6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3EBD6A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95C8A">
              <w:rPr>
                <w:rFonts w:ascii="Times New Roman" w:hAnsi="Times New Roman"/>
              </w:rPr>
              <w:t xml:space="preserve"> zwroty akcji i om</w:t>
            </w:r>
            <w:r>
              <w:rPr>
                <w:rFonts w:ascii="Times New Roman" w:hAnsi="Times New Roman"/>
              </w:rPr>
              <w:t>ówić</w:t>
            </w:r>
            <w:r w:rsidRPr="00E95C8A">
              <w:rPr>
                <w:rFonts w:ascii="Times New Roman" w:hAnsi="Times New Roman"/>
              </w:rPr>
              <w:t xml:space="preserve"> ich funkcję</w:t>
            </w:r>
          </w:p>
          <w:p w14:paraId="29956D07" w14:textId="77777777" w:rsidR="009374D4" w:rsidRPr="00C05602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64846228" w14:textId="77777777" w:rsidR="009374D4" w:rsidRPr="00C05602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C8A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E95C8A">
              <w:rPr>
                <w:rFonts w:ascii="Times New Roman" w:hAnsi="Times New Roman"/>
              </w:rPr>
              <w:t xml:space="preserve"> dyskusję na temat aktualności dzieła</w:t>
            </w:r>
          </w:p>
        </w:tc>
      </w:tr>
      <w:tr w:rsidR="009374D4" w:rsidRPr="00F66E25" w14:paraId="54D8E26D" w14:textId="77777777" w:rsidTr="0064708B">
        <w:tc>
          <w:tcPr>
            <w:tcW w:w="2131" w:type="dxa"/>
            <w:shd w:val="clear" w:color="auto" w:fill="auto"/>
          </w:tcPr>
          <w:p w14:paraId="08C09977" w14:textId="77777777" w:rsidR="009374D4" w:rsidRPr="0077309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</w:t>
            </w:r>
            <w:r w:rsidRPr="0077309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FCC196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Tragizm </w:t>
            </w:r>
            <w:r w:rsidRPr="00975C30">
              <w:rPr>
                <w:rFonts w:ascii="Times New Roman" w:hAnsi="Times New Roman"/>
                <w:i/>
                <w:iCs/>
              </w:rPr>
              <w:t>Romea i Julii</w:t>
            </w:r>
          </w:p>
        </w:tc>
        <w:tc>
          <w:tcPr>
            <w:tcW w:w="2537" w:type="dxa"/>
            <w:shd w:val="clear" w:color="auto" w:fill="auto"/>
          </w:tcPr>
          <w:p w14:paraId="33F8A1CC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BC6D87">
              <w:rPr>
                <w:rFonts w:ascii="Times New Roman" w:hAnsi="Times New Roman"/>
              </w:rPr>
              <w:t xml:space="preserve"> przeszkody, z którymi muszą się mierzyć bohaterowie </w:t>
            </w:r>
          </w:p>
          <w:p w14:paraId="6463ED38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68905C9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sposób postrzegania miłości przez poszczególnych bohaterów</w:t>
            </w:r>
          </w:p>
          <w:p w14:paraId="053C6E7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A657BE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kreację </w:t>
            </w:r>
            <w:r>
              <w:rPr>
                <w:rFonts w:ascii="Times New Roman" w:hAnsi="Times New Roman"/>
              </w:rPr>
              <w:t xml:space="preserve">Romea i </w:t>
            </w:r>
            <w:r w:rsidRPr="00BC6D87">
              <w:rPr>
                <w:rFonts w:ascii="Times New Roman" w:hAnsi="Times New Roman"/>
              </w:rPr>
              <w:t>Julii jako bohater</w:t>
            </w:r>
            <w:r>
              <w:rPr>
                <w:rFonts w:ascii="Times New Roman" w:hAnsi="Times New Roman"/>
              </w:rPr>
              <w:t>ów</w:t>
            </w:r>
            <w:r w:rsidRPr="00BC6D87">
              <w:rPr>
                <w:rFonts w:ascii="Times New Roman" w:hAnsi="Times New Roman"/>
              </w:rPr>
              <w:t xml:space="preserve"> dynamiczn</w:t>
            </w:r>
            <w:r>
              <w:rPr>
                <w:rFonts w:ascii="Times New Roman" w:hAnsi="Times New Roman"/>
              </w:rPr>
              <w:t>ych</w:t>
            </w:r>
          </w:p>
          <w:p w14:paraId="224F361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>, na czym polega idealizm bohaterów</w:t>
            </w:r>
          </w:p>
          <w:p w14:paraId="53DBF7A3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38B800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tragizm tytułowych bohaterów dramatu</w:t>
            </w:r>
          </w:p>
          <w:p w14:paraId="0602C6F6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 xml:space="preserve">, na czym polega tragizm w utworze literackim w odniesieniu do tradycji </w:t>
            </w:r>
          </w:p>
        </w:tc>
        <w:tc>
          <w:tcPr>
            <w:tcW w:w="2334" w:type="dxa"/>
            <w:shd w:val="clear" w:color="auto" w:fill="auto"/>
          </w:tcPr>
          <w:p w14:paraId="339777BA" w14:textId="77777777" w:rsidR="009374D4" w:rsidRPr="00E95C8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C6D87">
              <w:rPr>
                <w:rFonts w:ascii="Times New Roman" w:hAnsi="Times New Roman"/>
              </w:rPr>
              <w:t xml:space="preserve"> się na temat problemu </w:t>
            </w:r>
            <w:r>
              <w:rPr>
                <w:rFonts w:ascii="Times New Roman" w:hAnsi="Times New Roman"/>
              </w:rPr>
              <w:t>konfliktu pokoleń</w:t>
            </w:r>
            <w:r w:rsidRPr="00BC6D87">
              <w:rPr>
                <w:rFonts w:ascii="Times New Roman" w:hAnsi="Times New Roman"/>
              </w:rPr>
              <w:t xml:space="preserve"> przedstawionego w utworze</w:t>
            </w:r>
          </w:p>
        </w:tc>
      </w:tr>
      <w:tr w:rsidR="009374D4" w:rsidRPr="00F66E25" w14:paraId="04FD2576" w14:textId="77777777" w:rsidTr="0064708B">
        <w:tc>
          <w:tcPr>
            <w:tcW w:w="2131" w:type="dxa"/>
            <w:shd w:val="clear" w:color="auto" w:fill="auto"/>
          </w:tcPr>
          <w:p w14:paraId="1F7350DB" w14:textId="77777777" w:rsidR="009374D4" w:rsidRPr="007C529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  <w:r w:rsidRPr="007C529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5F1B28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wobec tradycji literackiej</w:t>
            </w:r>
          </w:p>
        </w:tc>
        <w:tc>
          <w:tcPr>
            <w:tcW w:w="2537" w:type="dxa"/>
            <w:shd w:val="clear" w:color="auto" w:fill="auto"/>
          </w:tcPr>
          <w:p w14:paraId="445BD8FD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30A77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>omówić</w:t>
            </w:r>
            <w:r w:rsidRPr="00F30A77">
              <w:rPr>
                <w:rFonts w:ascii="Times New Roman" w:hAnsi="Times New Roman"/>
              </w:rPr>
              <w:t xml:space="preserve"> cechy dramatu szekspirowskiego</w:t>
            </w:r>
          </w:p>
          <w:p w14:paraId="12A02EDD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6329CAB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7EB1116D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9F68379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F30A77">
              <w:rPr>
                <w:rFonts w:ascii="Times New Roman" w:hAnsi="Times New Roman"/>
              </w:rPr>
              <w:t xml:space="preserve"> się na temat funkcji przeznaczenia w utworze i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je </w:t>
            </w:r>
            <w:r w:rsidRPr="00F30A77">
              <w:rPr>
                <w:rFonts w:ascii="Times New Roman" w:hAnsi="Times New Roman"/>
              </w:rPr>
              <w:t>z antycznym fatum</w:t>
            </w:r>
          </w:p>
        </w:tc>
        <w:tc>
          <w:tcPr>
            <w:tcW w:w="2258" w:type="dxa"/>
            <w:shd w:val="clear" w:color="auto" w:fill="auto"/>
          </w:tcPr>
          <w:p w14:paraId="311EA2FB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F30A77">
              <w:rPr>
                <w:rFonts w:ascii="Times New Roman" w:hAnsi="Times New Roman"/>
              </w:rPr>
              <w:t xml:space="preserve"> język utworu</w:t>
            </w:r>
          </w:p>
          <w:p w14:paraId="7F5F51D8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>• przedstawić nowatorstwo twórczości Szekspira w</w:t>
            </w:r>
            <w:r>
              <w:rPr>
                <w:rFonts w:ascii="Times New Roman" w:hAnsi="Times New Roman"/>
              </w:rPr>
              <w:t xml:space="preserve"> stosunku do </w:t>
            </w:r>
            <w:r w:rsidRPr="00C05602">
              <w:rPr>
                <w:rFonts w:ascii="Times New Roman" w:hAnsi="Times New Roman"/>
              </w:rPr>
              <w:t xml:space="preserve">tragedii </w:t>
            </w:r>
            <w:r w:rsidRPr="00C05602">
              <w:rPr>
                <w:rFonts w:ascii="Times New Roman" w:hAnsi="Times New Roman"/>
              </w:rPr>
              <w:lastRenderedPageBreak/>
              <w:t>klasycznej</w:t>
            </w:r>
          </w:p>
        </w:tc>
        <w:tc>
          <w:tcPr>
            <w:tcW w:w="2334" w:type="dxa"/>
            <w:shd w:val="clear" w:color="auto" w:fill="auto"/>
          </w:tcPr>
          <w:p w14:paraId="06D3C36F" w14:textId="77777777" w:rsidR="009374D4" w:rsidRPr="00BC6D8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utwory podejmujące temat miłości silniejszej od śmierci</w:t>
            </w:r>
          </w:p>
        </w:tc>
      </w:tr>
      <w:tr w:rsidR="009374D4" w:rsidRPr="00F66E25" w14:paraId="2F87CE4B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7E92D2D1" w14:textId="77777777" w:rsidR="009374D4" w:rsidRPr="00927879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Pr="00927879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1AE898B" w14:textId="2A7BB4E1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Makbet wystawiony na próbę – kreacja tytułowego bohatera dzieła Williama Szekspira</w:t>
            </w:r>
            <w:r w:rsidR="00C6479C">
              <w:rPr>
                <w:rFonts w:ascii="Times New Roman" w:hAnsi="Times New Roman"/>
              </w:rPr>
              <w:t xml:space="preserve"> (lektura obowiązkowa)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FDF8FCE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F10111">
              <w:rPr>
                <w:rFonts w:ascii="Times New Roman" w:hAnsi="Times New Roman"/>
              </w:rPr>
              <w:t xml:space="preserve"> fabułę dramatu</w:t>
            </w:r>
          </w:p>
          <w:p w14:paraId="3E9CCAC5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201BC800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F10111">
              <w:rPr>
                <w:rFonts w:ascii="Times New Roman" w:hAnsi="Times New Roman"/>
              </w:rPr>
              <w:t xml:space="preserve"> Makbeta z początku dzieła jako </w:t>
            </w:r>
            <w:r>
              <w:rPr>
                <w:rFonts w:ascii="Times New Roman" w:hAnsi="Times New Roman"/>
              </w:rPr>
              <w:t xml:space="preserve">wcielenie </w:t>
            </w:r>
            <w:r w:rsidRPr="00F10111">
              <w:rPr>
                <w:rFonts w:ascii="Times New Roman" w:hAnsi="Times New Roman"/>
              </w:rPr>
              <w:t>ideał</w:t>
            </w:r>
            <w:r>
              <w:rPr>
                <w:rFonts w:ascii="Times New Roman" w:hAnsi="Times New Roman"/>
              </w:rPr>
              <w:t>u</w:t>
            </w:r>
            <w:r w:rsidRPr="00F1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rycerza </w:t>
            </w:r>
            <w:r w:rsidRPr="00F10111">
              <w:rPr>
                <w:rFonts w:ascii="Times New Roman" w:hAnsi="Times New Roman"/>
              </w:rPr>
              <w:t>feudaln</w:t>
            </w:r>
            <w:r>
              <w:rPr>
                <w:rFonts w:ascii="Times New Roman" w:hAnsi="Times New Roman"/>
              </w:rPr>
              <w:t>ego</w:t>
            </w:r>
          </w:p>
          <w:p w14:paraId="64D47912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stopniową przemianę Makbeta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463595E9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funkcję spotkania z czarownicami w życiu Makbeta</w:t>
            </w:r>
          </w:p>
          <w:p w14:paraId="10C4D47A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6A18151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F10111">
              <w:rPr>
                <w:rFonts w:ascii="Times New Roman" w:hAnsi="Times New Roman"/>
              </w:rPr>
              <w:t xml:space="preserve"> motywację zachowań bohatera</w:t>
            </w:r>
          </w:p>
          <w:p w14:paraId="38ED620E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10111">
              <w:rPr>
                <w:rFonts w:ascii="Times New Roman" w:hAnsi="Times New Roman"/>
              </w:rPr>
              <w:t xml:space="preserve"> przyczyny ostatecznej klęski Makbeta</w:t>
            </w:r>
          </w:p>
          <w:p w14:paraId="05D778FF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649942C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interpretować</w:t>
            </w:r>
            <w:r w:rsidRPr="00F10111">
              <w:rPr>
                <w:rFonts w:ascii="Times New Roman" w:hAnsi="Times New Roman"/>
              </w:rPr>
              <w:t xml:space="preserve"> znaczenie słów: „Makbet zabija sen”</w:t>
            </w:r>
          </w:p>
          <w:p w14:paraId="3FC6250A" w14:textId="77777777" w:rsidR="009374D4" w:rsidRPr="00F30A7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202C87B5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801EF09" w14:textId="77777777" w:rsidR="009374D4" w:rsidRPr="00DD6F2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53</w:t>
            </w:r>
            <w:r w:rsidRPr="00DD6F2D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D3BF34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Lady Makbet – kobieta fatalna czy bohaterka tragiczna?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FF1B24F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przedstawić historię Lady Makbet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652324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4E401F">
              <w:rPr>
                <w:rFonts w:ascii="Times New Roman" w:hAnsi="Times New Roman"/>
              </w:rPr>
              <w:t>reakcję Lady Makbet na wiadomość o wróżbie czarownic</w:t>
            </w:r>
          </w:p>
          <w:p w14:paraId="5A609740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zachowanie Lady Makbet tuż po dokonaniu zabójstwa i pod koniec dramatu</w:t>
            </w:r>
          </w:p>
          <w:p w14:paraId="469765F0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392E936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elementy manipulacji językowej w wypowiedziach Lady Makbet podczas próby przekonywania męża do zabójstwa</w:t>
            </w:r>
          </w:p>
          <w:p w14:paraId="4AD9FA36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cechy Lady Makbet, które wyróżniają ja na tle tradycji literackiej</w:t>
            </w:r>
          </w:p>
          <w:p w14:paraId="2760C601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698ECC7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stereotypowy wizerunek kobiety w literaturze</w:t>
            </w:r>
          </w:p>
          <w:p w14:paraId="73C07504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4E401F">
              <w:rPr>
                <w:rFonts w:ascii="Times New Roman" w:hAnsi="Times New Roman"/>
              </w:rPr>
              <w:t xml:space="preserve"> relacje między małżonkami </w:t>
            </w:r>
          </w:p>
          <w:p w14:paraId="39561BC8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4E401F">
              <w:rPr>
                <w:rFonts w:ascii="Times New Roman" w:hAnsi="Times New Roman"/>
              </w:rPr>
              <w:t xml:space="preserve"> dialogi między Makbetem a Lady Makbet przed dokonaniem zabójstwa </w:t>
            </w:r>
          </w:p>
          <w:p w14:paraId="37748EEA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D9B76E3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4E401F">
              <w:rPr>
                <w:rFonts w:ascii="Times New Roman" w:hAnsi="Times New Roman"/>
              </w:rPr>
              <w:t xml:space="preserve"> dyskusję na temat przyczyn obłędu bohaterki</w:t>
            </w:r>
          </w:p>
        </w:tc>
      </w:tr>
      <w:tr w:rsidR="009374D4" w:rsidRPr="00F66E25" w14:paraId="151CD8C2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675EE8CB" w14:textId="77777777" w:rsidR="009374D4" w:rsidRPr="003754E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</w:t>
            </w:r>
            <w:r w:rsidRPr="003754E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F159CD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Funkcja ś</w:t>
            </w:r>
            <w:r w:rsidRPr="00975C30">
              <w:rPr>
                <w:rFonts w:ascii="Times New Roman" w:hAnsi="Times New Roman"/>
              </w:rPr>
              <w:t>wiat</w:t>
            </w:r>
            <w:r>
              <w:rPr>
                <w:rFonts w:ascii="Times New Roman" w:hAnsi="Times New Roman"/>
              </w:rPr>
              <w:t>a</w:t>
            </w:r>
            <w:r w:rsidRPr="00975C30">
              <w:rPr>
                <w:rFonts w:ascii="Times New Roman" w:hAnsi="Times New Roman"/>
              </w:rPr>
              <w:t xml:space="preserve"> nadprzyrodzon</w:t>
            </w:r>
            <w:r>
              <w:rPr>
                <w:rFonts w:ascii="Times New Roman" w:hAnsi="Times New Roman"/>
              </w:rPr>
              <w:t>ego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  <w:i/>
                <w:iCs/>
              </w:rPr>
              <w:t>Makbe</w:t>
            </w:r>
            <w:r>
              <w:rPr>
                <w:rFonts w:ascii="Times New Roman" w:hAnsi="Times New Roman"/>
                <w:i/>
                <w:iCs/>
              </w:rPr>
              <w:t>cie</w:t>
            </w:r>
            <w:r w:rsidRPr="00975C30">
              <w:rPr>
                <w:rFonts w:ascii="Times New Roman" w:hAnsi="Times New Roman"/>
              </w:rPr>
              <w:t xml:space="preserve">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B2FEA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elementy fantastyki w utworze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384ED75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sposób kreacji wiedźm </w:t>
            </w:r>
          </w:p>
          <w:p w14:paraId="43A818E5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funkcji wiedźm w dramacie </w:t>
            </w:r>
          </w:p>
          <w:p w14:paraId="22CFDF70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1BBB81CA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wizerunku czarownicy w kulturze</w:t>
            </w:r>
          </w:p>
          <w:p w14:paraId="036EDB6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>, w jaki sposób wiedźmy manipulują Makbetem</w:t>
            </w:r>
          </w:p>
          <w:p w14:paraId="4EE3E106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funkcję wprowadzenia elementów fantastyki do dramatu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173C7E85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motywu </w:t>
            </w:r>
            <w:r w:rsidRPr="003C7F01">
              <w:rPr>
                <w:rFonts w:ascii="Times New Roman" w:hAnsi="Times New Roman"/>
                <w:i/>
                <w:iCs/>
              </w:rPr>
              <w:t>theatrum mundi</w:t>
            </w:r>
            <w:r w:rsidRPr="003C7F01">
              <w:rPr>
                <w:rFonts w:ascii="Times New Roman" w:hAnsi="Times New Roman"/>
              </w:rPr>
              <w:t xml:space="preserve"> w </w:t>
            </w:r>
            <w:r w:rsidRPr="003C7F01">
              <w:rPr>
                <w:rFonts w:ascii="Times New Roman" w:hAnsi="Times New Roman"/>
                <w:i/>
                <w:iCs/>
              </w:rPr>
              <w:t xml:space="preserve">Makbecie, </w:t>
            </w:r>
            <w:r w:rsidRPr="003C7F01">
              <w:rPr>
                <w:rFonts w:ascii="Times New Roman" w:hAnsi="Times New Roman"/>
              </w:rPr>
              <w:t>dostrzegając w tytułowym bohaterze aktora</w:t>
            </w:r>
            <w:r>
              <w:rPr>
                <w:rFonts w:ascii="Times New Roman" w:hAnsi="Times New Roman"/>
              </w:rPr>
              <w:t>,</w:t>
            </w:r>
            <w:r w:rsidRPr="003C7F01">
              <w:rPr>
                <w:rFonts w:ascii="Times New Roman" w:hAnsi="Times New Roman"/>
              </w:rPr>
              <w:t xml:space="preserve"> a w czarownicach </w:t>
            </w:r>
            <w:r>
              <w:rPr>
                <w:rFonts w:ascii="Times New Roman" w:hAnsi="Times New Roman"/>
              </w:rPr>
              <w:t>–</w:t>
            </w:r>
            <w:r w:rsidRPr="003C7F01">
              <w:rPr>
                <w:rFonts w:ascii="Times New Roman" w:hAnsi="Times New Roman"/>
              </w:rPr>
              <w:t>reżyserki</w:t>
            </w:r>
            <w:r>
              <w:rPr>
                <w:rFonts w:ascii="Times New Roman" w:hAnsi="Times New Roman"/>
              </w:rPr>
              <w:t xml:space="preserve"> dramatu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6CE77E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3C7F01">
              <w:rPr>
                <w:rFonts w:ascii="Times New Roman" w:hAnsi="Times New Roman"/>
              </w:rPr>
              <w:t xml:space="preserve"> dyskusję</w:t>
            </w:r>
            <w:r>
              <w:rPr>
                <w:rFonts w:ascii="Times New Roman" w:hAnsi="Times New Roman"/>
              </w:rPr>
              <w:t>, w jakim stopniu</w:t>
            </w:r>
            <w:r w:rsidRPr="003C7F01">
              <w:rPr>
                <w:rFonts w:ascii="Times New Roman" w:hAnsi="Times New Roman"/>
              </w:rPr>
              <w:t xml:space="preserve"> wróżby determinowały działania bohatera</w:t>
            </w:r>
          </w:p>
          <w:p w14:paraId="39DAAC9D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46AF778E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EB4362A" w14:textId="77777777" w:rsidR="009374D4" w:rsidRPr="00BF35A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35AB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BF35A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28E98C3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Makbet </w:t>
            </w:r>
            <w:r>
              <w:rPr>
                <w:rFonts w:ascii="Times New Roman" w:hAnsi="Times New Roman"/>
              </w:rPr>
              <w:t>–</w:t>
            </w:r>
            <w:r w:rsidRPr="00975C30">
              <w:rPr>
                <w:rFonts w:ascii="Times New Roman" w:hAnsi="Times New Roman"/>
              </w:rPr>
              <w:t xml:space="preserve"> dramat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238750D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>• poda</w:t>
            </w:r>
            <w:r>
              <w:rPr>
                <w:rFonts w:ascii="Times New Roman" w:hAnsi="Times New Roman"/>
              </w:rPr>
              <w:t>ć</w:t>
            </w:r>
            <w:r w:rsidRPr="00195EA5">
              <w:rPr>
                <w:rFonts w:ascii="Times New Roman" w:hAnsi="Times New Roman"/>
              </w:rPr>
              <w:t xml:space="preserve"> przykłady zachowania Makbeta świadczące o jego przemianie w tyrana</w:t>
            </w:r>
          </w:p>
          <w:p w14:paraId="19347C4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D909087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195EA5">
              <w:rPr>
                <w:rFonts w:ascii="Times New Roman" w:hAnsi="Times New Roman"/>
              </w:rPr>
              <w:t xml:space="preserve"> Makbeta jako władcę</w:t>
            </w:r>
          </w:p>
          <w:p w14:paraId="7E05519F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D19450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195EA5">
              <w:rPr>
                <w:rFonts w:ascii="Times New Roman" w:hAnsi="Times New Roman"/>
              </w:rPr>
              <w:t xml:space="preserve"> funkcję strachu i ambicji w kreacji Makbeta</w:t>
            </w:r>
          </w:p>
          <w:p w14:paraId="3D794E7E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1C51FC5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195EA5">
              <w:rPr>
                <w:rFonts w:ascii="Times New Roman" w:hAnsi="Times New Roman"/>
              </w:rPr>
              <w:t xml:space="preserve"> drogę do władzy Makbeta i Balladyny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3260CD44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195EA5">
              <w:rPr>
                <w:rFonts w:ascii="Times New Roman" w:hAnsi="Times New Roman"/>
              </w:rPr>
              <w:t xml:space="preserve"> dyskusję na temat wpływu władzy na człowieka</w:t>
            </w:r>
          </w:p>
        </w:tc>
      </w:tr>
      <w:tr w:rsidR="009374D4" w:rsidRPr="00F66E25" w14:paraId="52C6130F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548A51DC" w14:textId="77777777" w:rsidR="009374D4" w:rsidRPr="00D3511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511F">
              <w:rPr>
                <w:rFonts w:ascii="Times New Roman" w:hAnsi="Times New Roman"/>
                <w:b/>
                <w:bCs/>
              </w:rPr>
              <w:lastRenderedPageBreak/>
              <w:t>5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D3511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973458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</w:rPr>
              <w:t>Makbet</w:t>
            </w:r>
            <w:r w:rsidRPr="00975C30">
              <w:rPr>
                <w:rFonts w:ascii="Times New Roman" w:hAnsi="Times New Roman"/>
              </w:rPr>
              <w:t xml:space="preserve"> Williama Szekspira – dramat szekspirowski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63E44E0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001288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0DE50524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elementy realistyczne i fantastyczne w dramacie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2602FFA9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</w:t>
            </w:r>
            <w:r>
              <w:rPr>
                <w:rFonts w:ascii="Times New Roman" w:hAnsi="Times New Roman"/>
              </w:rPr>
              <w:t>lić</w:t>
            </w:r>
            <w:r w:rsidRPr="00001288">
              <w:rPr>
                <w:rFonts w:ascii="Times New Roman" w:hAnsi="Times New Roman"/>
              </w:rPr>
              <w:t xml:space="preserve"> funkcję fantastyki w utworze</w:t>
            </w:r>
          </w:p>
          <w:p w14:paraId="5C16B81B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cechy dramatu szekspirowskiego w </w:t>
            </w:r>
            <w:r w:rsidRPr="00001288">
              <w:rPr>
                <w:rFonts w:ascii="Times New Roman" w:hAnsi="Times New Roman"/>
                <w:i/>
                <w:iCs/>
              </w:rPr>
              <w:t>Makbecie</w:t>
            </w:r>
          </w:p>
          <w:p w14:paraId="6EA1C91C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4FAD2730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001288">
              <w:rPr>
                <w:rFonts w:ascii="Times New Roman" w:hAnsi="Times New Roman"/>
              </w:rPr>
              <w:t>, w jaki sposób Szekspir buduje napięcie dramatyczne w utworze</w:t>
            </w:r>
          </w:p>
          <w:p w14:paraId="40C54B8E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001288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001288">
              <w:rPr>
                <w:rFonts w:ascii="Times New Roman" w:hAnsi="Times New Roman"/>
              </w:rPr>
              <w:t xml:space="preserve"> tragizm w utworze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BF06EBC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001288">
              <w:rPr>
                <w:rFonts w:ascii="Times New Roman" w:hAnsi="Times New Roman"/>
              </w:rPr>
              <w:t xml:space="preserve"> funkcję różnicowania języka bohaterów</w:t>
            </w:r>
          </w:p>
          <w:p w14:paraId="01D50E9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659CBCA5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001288">
              <w:rPr>
                <w:rFonts w:ascii="Times New Roman" w:hAnsi="Times New Roman"/>
              </w:rPr>
              <w:t xml:space="preserve"> przyczyny ponadczasowej aktualności dzieł Szekspira</w:t>
            </w:r>
          </w:p>
          <w:p w14:paraId="48FDFC55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01288">
              <w:rPr>
                <w:rFonts w:ascii="Times New Roman" w:hAnsi="Times New Roman"/>
              </w:rPr>
              <w:t xml:space="preserve"> przykłady adaptacji dzieł Szekspira</w:t>
            </w:r>
          </w:p>
        </w:tc>
      </w:tr>
      <w:tr w:rsidR="009374D4" w:rsidRPr="00F66E25" w14:paraId="64104584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13D5F98C" w14:textId="77777777" w:rsidR="009374D4" w:rsidRPr="006363F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63FA">
              <w:rPr>
                <w:rFonts w:ascii="Times New Roman" w:hAnsi="Times New Roman"/>
                <w:b/>
                <w:bCs/>
              </w:rPr>
              <w:t>*5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6363F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2D3343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Hamlet</w:t>
            </w:r>
            <w:r w:rsidRPr="00975C30">
              <w:rPr>
                <w:rFonts w:ascii="Times New Roman" w:hAnsi="Times New Roman"/>
              </w:rPr>
              <w:t xml:space="preserve"> – utwór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B862ED1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C8333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C83332">
              <w:rPr>
                <w:rFonts w:ascii="Times New Roman" w:hAnsi="Times New Roman"/>
              </w:rPr>
              <w:t xml:space="preserve"> sposób przejęcia władzy przez Kl</w:t>
            </w:r>
            <w:r>
              <w:rPr>
                <w:rFonts w:ascii="Times New Roman" w:hAnsi="Times New Roman"/>
              </w:rPr>
              <w:t>a</w:t>
            </w:r>
            <w:r w:rsidRPr="00C83332">
              <w:rPr>
                <w:rFonts w:ascii="Times New Roman" w:hAnsi="Times New Roman"/>
              </w:rPr>
              <w:t>udiusza</w:t>
            </w:r>
          </w:p>
          <w:p w14:paraId="75BEDACB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5DC99E7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C83332">
              <w:rPr>
                <w:rFonts w:ascii="Times New Roman" w:hAnsi="Times New Roman"/>
              </w:rPr>
              <w:t xml:space="preserve"> Klaudiusza jako władcę</w:t>
            </w:r>
          </w:p>
          <w:p w14:paraId="6B090C01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551E817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C83332">
              <w:rPr>
                <w:rFonts w:ascii="Times New Roman" w:hAnsi="Times New Roman"/>
              </w:rPr>
              <w:t xml:space="preserve"> elementy makiawelizmu w sposobie sprawowania władzy przez Klaudiusza</w:t>
            </w:r>
          </w:p>
          <w:p w14:paraId="0E58A84A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przeanalizować rolę Ducha w utworze jako symbol władzy ojcowskiej nad synem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A3CE95C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C83332">
              <w:rPr>
                <w:rFonts w:ascii="Times New Roman" w:hAnsi="Times New Roman"/>
              </w:rPr>
              <w:t xml:space="preserve"> monolog Klaudiusza wygłoszony po przedstawieniu i </w:t>
            </w:r>
            <w:r>
              <w:rPr>
                <w:rFonts w:ascii="Times New Roman" w:hAnsi="Times New Roman"/>
              </w:rPr>
              <w:t>omówić</w:t>
            </w:r>
            <w:r w:rsidRPr="00C833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zagadnienie </w:t>
            </w:r>
            <w:r w:rsidRPr="00C83332">
              <w:rPr>
                <w:rFonts w:ascii="Times New Roman" w:hAnsi="Times New Roman"/>
              </w:rPr>
              <w:t>teatralnoś</w:t>
            </w:r>
            <w:r>
              <w:rPr>
                <w:rFonts w:ascii="Times New Roman" w:hAnsi="Times New Roman"/>
              </w:rPr>
              <w:t>ci</w:t>
            </w:r>
            <w:r w:rsidRPr="00C83332">
              <w:rPr>
                <w:rFonts w:ascii="Times New Roman" w:hAnsi="Times New Roman"/>
              </w:rPr>
              <w:t xml:space="preserve"> polity</w:t>
            </w:r>
            <w:r>
              <w:rPr>
                <w:rFonts w:ascii="Times New Roman" w:hAnsi="Times New Roman"/>
              </w:rPr>
              <w:t>ki</w:t>
            </w:r>
          </w:p>
          <w:p w14:paraId="0DD15D65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3F89F9E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C83332">
              <w:rPr>
                <w:rFonts w:ascii="Times New Roman" w:hAnsi="Times New Roman"/>
              </w:rPr>
              <w:t xml:space="preserve"> się na temat sposobu przejęcia władzy przez Fortynbrasa</w:t>
            </w:r>
          </w:p>
        </w:tc>
      </w:tr>
      <w:tr w:rsidR="009374D4" w:rsidRPr="00F66E25" w14:paraId="0F7F3CCE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5F47BFFA" w14:textId="77777777" w:rsidR="009374D4" w:rsidRPr="003C683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C6835">
              <w:rPr>
                <w:rFonts w:ascii="Times New Roman" w:hAnsi="Times New Roman"/>
                <w:b/>
                <w:bCs/>
              </w:rPr>
              <w:t>*5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3C6835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59.</w:t>
            </w:r>
          </w:p>
          <w:p w14:paraId="5E9CD0A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Hamlet jako symbol postawy życiowej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0FD9A04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A619C0">
              <w:rPr>
                <w:rFonts w:ascii="Times New Roman" w:hAnsi="Times New Roman"/>
              </w:rPr>
              <w:t xml:space="preserve"> fabułę dramatu</w:t>
            </w:r>
          </w:p>
          <w:p w14:paraId="5C0A7540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8410460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relacje pomiędzy Hamletem a innymi bohaterami</w:t>
            </w:r>
          </w:p>
          <w:p w14:paraId="11518E7A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0D38942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A619C0">
              <w:rPr>
                <w:rFonts w:ascii="Times New Roman" w:hAnsi="Times New Roman"/>
              </w:rPr>
              <w:t xml:space="preserve"> się na temat szaleństwa bohatera</w:t>
            </w:r>
          </w:p>
          <w:p w14:paraId="4E455F86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realizację motywu </w:t>
            </w:r>
            <w:r w:rsidRPr="00A619C0">
              <w:rPr>
                <w:rFonts w:ascii="Times New Roman" w:hAnsi="Times New Roman"/>
                <w:i/>
                <w:iCs/>
              </w:rPr>
              <w:t xml:space="preserve">vanitas </w:t>
            </w:r>
            <w:r w:rsidRPr="00A619C0">
              <w:rPr>
                <w:rFonts w:ascii="Times New Roman" w:hAnsi="Times New Roman"/>
              </w:rPr>
              <w:t>w scenie na cmentarzu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566E7A83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 i zinterpretować</w:t>
            </w:r>
            <w:r w:rsidRPr="00A619C0">
              <w:rPr>
                <w:rFonts w:ascii="Times New Roman" w:hAnsi="Times New Roman"/>
              </w:rPr>
              <w:t xml:space="preserve"> monologi Hamleta</w:t>
            </w:r>
          </w:p>
          <w:p w14:paraId="675EC8EE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motyw </w:t>
            </w:r>
            <w:r w:rsidRPr="00A619C0">
              <w:rPr>
                <w:rFonts w:ascii="Times New Roman" w:hAnsi="Times New Roman"/>
                <w:i/>
                <w:iCs/>
              </w:rPr>
              <w:t>theatrum mundi</w:t>
            </w:r>
            <w:r w:rsidRPr="00A619C0">
              <w:rPr>
                <w:rFonts w:ascii="Times New Roman" w:hAnsi="Times New Roman"/>
              </w:rPr>
              <w:t xml:space="preserve"> w odniesieniu do Hamleta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3A4F4E65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oceni</w:t>
            </w:r>
            <w:r>
              <w:rPr>
                <w:rFonts w:ascii="Times New Roman" w:hAnsi="Times New Roman"/>
              </w:rPr>
              <w:t>ć</w:t>
            </w:r>
            <w:r w:rsidRPr="00A619C0">
              <w:rPr>
                <w:rFonts w:ascii="Times New Roman" w:hAnsi="Times New Roman"/>
              </w:rPr>
              <w:t xml:space="preserve"> postawę tytułowego bohatera</w:t>
            </w:r>
          </w:p>
        </w:tc>
      </w:tr>
      <w:tr w:rsidR="009374D4" w:rsidRPr="00F66E25" w14:paraId="42098D35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1F4C6296" w14:textId="77777777" w:rsidR="009374D4" w:rsidRPr="007F4EE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F4EEB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60</w:t>
            </w:r>
            <w:r w:rsidRPr="007F4EE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6ECD5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Tragedia zemsty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5C93D74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wyjaśnić przyczyny dążenia do zemsty przez: Hamleta, Laertesa i Fortynbrasa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54476EB8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Hamleta</w:t>
            </w:r>
          </w:p>
          <w:p w14:paraId="536F720B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Laertesa</w:t>
            </w:r>
          </w:p>
          <w:p w14:paraId="7576EABB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Fortynbrasa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6E1806DC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funkcję rozmowy Hamleta z duchem ojca</w:t>
            </w:r>
          </w:p>
          <w:p w14:paraId="2ACC1AB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>• dostrz</w:t>
            </w:r>
            <w:r>
              <w:rPr>
                <w:rFonts w:ascii="Times New Roman" w:hAnsi="Times New Roman"/>
              </w:rPr>
              <w:t>ec</w:t>
            </w:r>
            <w:r w:rsidRPr="004411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tragizm Hamleta wynikający </w:t>
            </w:r>
            <w:r w:rsidRPr="0044119C">
              <w:rPr>
                <w:rFonts w:ascii="Times New Roman" w:hAnsi="Times New Roman"/>
              </w:rPr>
              <w:t xml:space="preserve">z narzucenia </w:t>
            </w:r>
            <w:r>
              <w:rPr>
                <w:rFonts w:ascii="Times New Roman" w:hAnsi="Times New Roman"/>
              </w:rPr>
              <w:t xml:space="preserve">mu </w:t>
            </w:r>
            <w:r w:rsidRPr="0044119C">
              <w:rPr>
                <w:rFonts w:ascii="Times New Roman" w:hAnsi="Times New Roman"/>
              </w:rPr>
              <w:t>obowiązku zemsty</w:t>
            </w:r>
          </w:p>
          <w:p w14:paraId="732A7F07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44119C">
              <w:rPr>
                <w:rFonts w:ascii="Times New Roman" w:hAnsi="Times New Roman"/>
              </w:rPr>
              <w:t xml:space="preserve"> trzy postawy wobec zemsty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0581C7D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44119C">
              <w:rPr>
                <w:rFonts w:ascii="Times New Roman" w:hAnsi="Times New Roman"/>
              </w:rPr>
              <w:t xml:space="preserve"> się na temat kulturowo usankcjonowanego obowiązku zemsty </w:t>
            </w:r>
          </w:p>
          <w:p w14:paraId="0F49C573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C287EAF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44119C">
              <w:rPr>
                <w:rFonts w:ascii="Times New Roman" w:hAnsi="Times New Roman"/>
              </w:rPr>
              <w:t xml:space="preserve"> dyskusję na temat przyczyn zwlekania z dokonaniem zemsty</w:t>
            </w:r>
          </w:p>
          <w:p w14:paraId="5890B200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8FCDC13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37AF09E" w14:textId="77777777" w:rsidR="009374D4" w:rsidRPr="006D137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D1378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61</w:t>
            </w:r>
            <w:r w:rsidRPr="006D1378">
              <w:rPr>
                <w:rFonts w:ascii="Times New Roman" w:hAnsi="Times New Roman"/>
                <w:b/>
                <w:bCs/>
              </w:rPr>
              <w:t>.</w:t>
            </w:r>
          </w:p>
          <w:p w14:paraId="1E6D8005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Kreacja Ofelii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9D4F02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historię Ofelii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290D9B5A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3164A5">
              <w:rPr>
                <w:rFonts w:ascii="Times New Roman" w:hAnsi="Times New Roman"/>
              </w:rPr>
              <w:t xml:space="preserve"> Ofelię</w:t>
            </w:r>
          </w:p>
          <w:p w14:paraId="0A0D925B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jej </w:t>
            </w:r>
            <w:r w:rsidRPr="003164A5">
              <w:rPr>
                <w:rFonts w:ascii="Times New Roman" w:hAnsi="Times New Roman"/>
              </w:rPr>
              <w:lastRenderedPageBreak/>
              <w:t xml:space="preserve">ojcem </w:t>
            </w:r>
          </w:p>
          <w:p w14:paraId="45B46B8C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Hamletem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358EC66E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164A5">
              <w:rPr>
                <w:rFonts w:ascii="Times New Roman" w:hAnsi="Times New Roman"/>
              </w:rPr>
              <w:t xml:space="preserve"> się na temat przyczyn obłędu Ofelii</w:t>
            </w:r>
          </w:p>
          <w:p w14:paraId="415F4B5E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FDB3414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3164A5">
              <w:rPr>
                <w:rFonts w:ascii="Times New Roman" w:hAnsi="Times New Roman"/>
              </w:rPr>
              <w:t xml:space="preserve"> obłęd Ofelii i Hamleta </w:t>
            </w:r>
          </w:p>
          <w:p w14:paraId="1769E8CA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55145B3B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podjąć dyskusję na temat </w:t>
            </w:r>
            <w:r w:rsidRPr="003164A5">
              <w:rPr>
                <w:rFonts w:ascii="Times New Roman" w:hAnsi="Times New Roman"/>
              </w:rPr>
              <w:t>teatralnoś</w:t>
            </w:r>
            <w:r>
              <w:rPr>
                <w:rFonts w:ascii="Times New Roman" w:hAnsi="Times New Roman"/>
              </w:rPr>
              <w:t>ci</w:t>
            </w:r>
            <w:r w:rsidRPr="003164A5">
              <w:rPr>
                <w:rFonts w:ascii="Times New Roman" w:hAnsi="Times New Roman"/>
              </w:rPr>
              <w:t xml:space="preserve"> w zachowaniu Ofelii</w:t>
            </w:r>
          </w:p>
        </w:tc>
      </w:tr>
      <w:tr w:rsidR="009374D4" w:rsidRPr="00F66E25" w14:paraId="58AF9114" w14:textId="77777777" w:rsidTr="0064708B">
        <w:tc>
          <w:tcPr>
            <w:tcW w:w="2131" w:type="dxa"/>
            <w:shd w:val="clear" w:color="auto" w:fill="auto"/>
          </w:tcPr>
          <w:p w14:paraId="67937F1F" w14:textId="77777777" w:rsidR="009374D4" w:rsidRPr="00C1705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053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62</w:t>
            </w:r>
            <w:r w:rsidRPr="00C17053">
              <w:rPr>
                <w:rFonts w:ascii="Times New Roman" w:hAnsi="Times New Roman"/>
                <w:b/>
                <w:bCs/>
              </w:rPr>
              <w:t>.</w:t>
            </w:r>
          </w:p>
          <w:p w14:paraId="2080A746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Tren Fortynbrasa </w:t>
            </w:r>
            <w:r w:rsidRPr="00975C30">
              <w:rPr>
                <w:rFonts w:ascii="Times New Roman" w:hAnsi="Times New Roman"/>
              </w:rPr>
              <w:t>Zbigniewa</w:t>
            </w:r>
            <w:r w:rsidRPr="00975C30">
              <w:rPr>
                <w:rFonts w:ascii="Times New Roman" w:hAnsi="Times New Roman"/>
                <w:i/>
                <w:iCs/>
              </w:rPr>
              <w:t xml:space="preserve"> </w:t>
            </w:r>
            <w:r w:rsidRPr="00975C30">
              <w:rPr>
                <w:rFonts w:ascii="Times New Roman" w:hAnsi="Times New Roman"/>
              </w:rPr>
              <w:t>Herberta</w:t>
            </w:r>
          </w:p>
        </w:tc>
        <w:tc>
          <w:tcPr>
            <w:tcW w:w="2537" w:type="dxa"/>
            <w:shd w:val="clear" w:color="auto" w:fill="auto"/>
          </w:tcPr>
          <w:p w14:paraId="029DE833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zrelacjonować treść wiersza</w:t>
            </w:r>
          </w:p>
          <w:p w14:paraId="7EE18FBD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wskazać podmiot liryczny, adresata lirycznego i omówić sytuację liryczną</w:t>
            </w:r>
          </w:p>
        </w:tc>
        <w:tc>
          <w:tcPr>
            <w:tcW w:w="2185" w:type="dxa"/>
            <w:shd w:val="clear" w:color="auto" w:fill="auto"/>
          </w:tcPr>
          <w:p w14:paraId="2E54541A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 xml:space="preserve">• wskazać nawiązania do </w:t>
            </w:r>
            <w:r w:rsidRPr="00D63DAF">
              <w:rPr>
                <w:rFonts w:ascii="Times New Roman" w:hAnsi="Times New Roman"/>
                <w:i/>
              </w:rPr>
              <w:t>Hamleta</w:t>
            </w:r>
            <w:r w:rsidRPr="00D63DAF">
              <w:rPr>
                <w:rFonts w:ascii="Times New Roman" w:hAnsi="Times New Roman"/>
              </w:rPr>
              <w:t xml:space="preserve"> Szekspira</w:t>
            </w:r>
          </w:p>
          <w:p w14:paraId="742B3F63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scharakteryzować Hamleta i Fortynbrasa</w:t>
            </w:r>
          </w:p>
          <w:p w14:paraId="3A2B9FEB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wskazać środki językowe</w:t>
            </w:r>
          </w:p>
        </w:tc>
        <w:tc>
          <w:tcPr>
            <w:tcW w:w="2549" w:type="dxa"/>
            <w:shd w:val="clear" w:color="auto" w:fill="auto"/>
          </w:tcPr>
          <w:p w14:paraId="36A2C407" w14:textId="77777777" w:rsidR="009374D4" w:rsidRPr="00D63DA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przedstawić problematykę utworu</w:t>
            </w:r>
          </w:p>
          <w:p w14:paraId="1D47093A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omówić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D63DAF">
              <w:rPr>
                <w:rFonts w:ascii="Times New Roman" w:hAnsi="Times New Roman"/>
              </w:rPr>
              <w:t>środków stylistycznych</w:t>
            </w:r>
          </w:p>
        </w:tc>
        <w:tc>
          <w:tcPr>
            <w:tcW w:w="2258" w:type="dxa"/>
            <w:shd w:val="clear" w:color="auto" w:fill="auto"/>
          </w:tcPr>
          <w:p w14:paraId="4939B0E4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dokonać analizy i interpretacji utworu</w:t>
            </w:r>
          </w:p>
        </w:tc>
        <w:tc>
          <w:tcPr>
            <w:tcW w:w="2334" w:type="dxa"/>
            <w:shd w:val="clear" w:color="auto" w:fill="auto"/>
          </w:tcPr>
          <w:p w14:paraId="4543E4D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060F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E060FC">
              <w:rPr>
                <w:rFonts w:ascii="Times New Roman" w:hAnsi="Times New Roman"/>
              </w:rPr>
              <w:t xml:space="preserve"> dyskusję na temat prezentowanych postaw</w:t>
            </w:r>
          </w:p>
        </w:tc>
      </w:tr>
      <w:tr w:rsidR="009374D4" w:rsidRPr="00F66E25" w14:paraId="14E8A0AF" w14:textId="77777777" w:rsidTr="0064708B">
        <w:tc>
          <w:tcPr>
            <w:tcW w:w="2131" w:type="dxa"/>
            <w:shd w:val="clear" w:color="auto" w:fill="auto"/>
          </w:tcPr>
          <w:p w14:paraId="625D9F34" w14:textId="77777777" w:rsidR="009374D4" w:rsidRPr="00FE3BC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</w:t>
            </w:r>
            <w:r w:rsidRPr="00FE3BC0">
              <w:rPr>
                <w:rFonts w:ascii="Times New Roman" w:hAnsi="Times New Roman"/>
                <w:b/>
                <w:bCs/>
              </w:rPr>
              <w:t>.</w:t>
            </w:r>
          </w:p>
          <w:p w14:paraId="3CB1802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William Szekspir – podsumowanie</w:t>
            </w:r>
          </w:p>
        </w:tc>
        <w:tc>
          <w:tcPr>
            <w:tcW w:w="2537" w:type="dxa"/>
            <w:shd w:val="clear" w:color="auto" w:fill="auto"/>
          </w:tcPr>
          <w:p w14:paraId="008E5873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>• wymienić najważniejsze wydarzenia w biografii Williama Szekspira</w:t>
            </w:r>
          </w:p>
          <w:p w14:paraId="6FE3E60D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 xml:space="preserve">• wymienić </w:t>
            </w:r>
            <w:r>
              <w:rPr>
                <w:rFonts w:ascii="Times New Roman" w:hAnsi="Times New Roman"/>
                <w:bCs/>
              </w:rPr>
              <w:t>omówio</w:t>
            </w:r>
            <w:r w:rsidRPr="0093559C">
              <w:rPr>
                <w:rFonts w:ascii="Times New Roman" w:hAnsi="Times New Roman"/>
                <w:bCs/>
              </w:rPr>
              <w:t>ne utwory Williama Szekspira</w:t>
            </w:r>
          </w:p>
        </w:tc>
        <w:tc>
          <w:tcPr>
            <w:tcW w:w="2185" w:type="dxa"/>
            <w:shd w:val="clear" w:color="auto" w:fill="auto"/>
          </w:tcPr>
          <w:p w14:paraId="14FD7C5C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024019">
              <w:rPr>
                <w:rFonts w:ascii="Times New Roman" w:hAnsi="Times New Roman"/>
              </w:rPr>
              <w:t xml:space="preserve"> cechy dramatu szekspirowskiego na podstawie poznanych utworów</w:t>
            </w:r>
          </w:p>
          <w:p w14:paraId="5B988932" w14:textId="77777777" w:rsidR="009374D4" w:rsidRPr="0093559C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024019">
              <w:rPr>
                <w:rFonts w:ascii="Times New Roman" w:hAnsi="Times New Roman"/>
              </w:rPr>
              <w:t xml:space="preserve"> </w:t>
            </w:r>
            <w:r w:rsidRPr="00024019">
              <w:rPr>
                <w:rFonts w:ascii="Times New Roman" w:hAnsi="Times New Roman"/>
                <w:i/>
                <w:iCs/>
              </w:rPr>
              <w:t>Biografioły</w:t>
            </w:r>
            <w:r w:rsidRPr="00024019">
              <w:rPr>
                <w:rFonts w:ascii="Times New Roman" w:hAnsi="Times New Roman"/>
              </w:rPr>
              <w:t xml:space="preserve"> Stanisława Barańczaka z fabułą poznanych utworów Szekspira</w:t>
            </w:r>
          </w:p>
        </w:tc>
        <w:tc>
          <w:tcPr>
            <w:tcW w:w="2549" w:type="dxa"/>
            <w:shd w:val="clear" w:color="auto" w:fill="auto"/>
          </w:tcPr>
          <w:p w14:paraId="05D430B7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wskazać najważniejsze tematy i motywy w twórczości Williama Szekspira</w:t>
            </w:r>
          </w:p>
          <w:p w14:paraId="385D7F06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kolokwializmy w </w:t>
            </w:r>
            <w:r w:rsidRPr="00024019">
              <w:rPr>
                <w:rFonts w:ascii="Times New Roman" w:hAnsi="Times New Roman"/>
                <w:bCs/>
                <w:i/>
                <w:iCs/>
              </w:rPr>
              <w:t>Biografiołach</w:t>
            </w:r>
            <w:r w:rsidRPr="00024019">
              <w:rPr>
                <w:rFonts w:ascii="Times New Roman" w:hAnsi="Times New Roman"/>
                <w:bCs/>
              </w:rPr>
              <w:t xml:space="preserve"> Stanisława Barańczaka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024019">
              <w:rPr>
                <w:rFonts w:ascii="Times New Roman" w:hAnsi="Times New Roman"/>
                <w:bCs/>
              </w:rPr>
              <w:t xml:space="preserve"> ich funkcję</w:t>
            </w:r>
          </w:p>
          <w:p w14:paraId="75DED8E7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133F9F4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omówić znaczenie twórczości Williama Szekspira w rozwoju literatury</w:t>
            </w:r>
          </w:p>
          <w:p w14:paraId="4208A5A3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przykłady gry słownej w utworach Barańczaka i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024019">
              <w:rPr>
                <w:rFonts w:ascii="Times New Roman" w:hAnsi="Times New Roman"/>
                <w:bCs/>
              </w:rPr>
              <w:t>, na czym polegają</w:t>
            </w:r>
          </w:p>
          <w:p w14:paraId="60C72732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3378B5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  <w:bCs/>
              </w:rPr>
              <w:t>• wypowi</w:t>
            </w:r>
            <w:r>
              <w:rPr>
                <w:rFonts w:ascii="Times New Roman" w:hAnsi="Times New Roman"/>
                <w:bCs/>
              </w:rPr>
              <w:t>edzieć</w:t>
            </w:r>
            <w:r w:rsidRPr="00024019">
              <w:rPr>
                <w:rFonts w:ascii="Times New Roman" w:hAnsi="Times New Roman"/>
                <w:bCs/>
              </w:rPr>
              <w:t xml:space="preserve"> się na temat trafności</w:t>
            </w:r>
            <w:r>
              <w:rPr>
                <w:rFonts w:ascii="Times New Roman" w:hAnsi="Times New Roman"/>
                <w:bCs/>
              </w:rPr>
              <w:t xml:space="preserve"> parodii</w:t>
            </w:r>
            <w:r w:rsidRPr="00024019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zastosowanej przez Barańczaka </w:t>
            </w:r>
          </w:p>
        </w:tc>
      </w:tr>
      <w:tr w:rsidR="009374D4" w:rsidRPr="00F66E25" w14:paraId="0A6A98DA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B690F86" w14:textId="77777777" w:rsidR="009374D4" w:rsidRPr="0060194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64</w:t>
            </w:r>
            <w:r w:rsidRPr="00601941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Pr="00601941">
              <w:rPr>
                <w:rFonts w:ascii="Times New Roman" w:hAnsi="Times New Roman"/>
                <w:b/>
                <w:bCs/>
              </w:rPr>
              <w:t>.</w:t>
            </w:r>
          </w:p>
          <w:p w14:paraId="48855920" w14:textId="630D7102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Skąpiec </w:t>
            </w:r>
            <w:r w:rsidRPr="00975C30">
              <w:rPr>
                <w:rFonts w:ascii="Times New Roman" w:hAnsi="Times New Roman"/>
              </w:rPr>
              <w:t>Moliera – komedia charakterów</w:t>
            </w:r>
            <w:r w:rsidR="00C6479C">
              <w:rPr>
                <w:rFonts w:ascii="Times New Roman" w:hAnsi="Times New Roman"/>
              </w:rPr>
              <w:t xml:space="preserve"> (lektura obowiązkowa)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EB90B79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E34CF6">
              <w:rPr>
                <w:rFonts w:ascii="Times New Roman" w:hAnsi="Times New Roman"/>
                <w:bCs/>
              </w:rPr>
              <w:t>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treść komedii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5BF9FB8B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s</w:t>
            </w:r>
            <w:r w:rsidRPr="00E34CF6">
              <w:rPr>
                <w:rFonts w:ascii="Times New Roman" w:hAnsi="Times New Roman"/>
                <w:bCs/>
              </w:rPr>
              <w:t>charakteryz</w:t>
            </w:r>
            <w:r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Harpagona</w:t>
            </w:r>
          </w:p>
          <w:p w14:paraId="2033F47D" w14:textId="77777777" w:rsidR="009374D4" w:rsidRPr="0002401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43735F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w utworze fragmenty reprezentujące różne rodzaje komizmu</w:t>
            </w:r>
          </w:p>
          <w:p w14:paraId="551DA39C" w14:textId="77777777" w:rsidR="009374D4" w:rsidRPr="003F4EC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przykłady karykaturalnej przesady w wypowiedziach Harpagona oraz dotyczących bohatera</w:t>
            </w:r>
            <w:r>
              <w:rPr>
                <w:rFonts w:ascii="Times New Roman" w:hAnsi="Times New Roman"/>
                <w:bCs/>
              </w:rPr>
              <w:t xml:space="preserve"> i omówić ich funkcję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D1A8CEF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postaci</w:t>
            </w:r>
          </w:p>
          <w:p w14:paraId="2E9D90EE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sytuacyjny</w:t>
            </w:r>
            <w:r w:rsidRPr="00E34CF6" w:rsidDel="00076BA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6DCDC7B6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E34CF6">
              <w:rPr>
                <w:rFonts w:ascii="Times New Roman" w:hAnsi="Times New Roman"/>
                <w:bCs/>
              </w:rPr>
              <w:t xml:space="preserve"> sposób, w jaki Harpagon traktuje ludzi i zwierzęta</w:t>
            </w:r>
          </w:p>
          <w:p w14:paraId="0A737560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374D4" w:rsidRPr="00F66E25" w14:paraId="25D72B50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676A6C8" w14:textId="77777777" w:rsidR="009374D4" w:rsidRPr="000C56E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56EC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0C56E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00E91A5B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Skąpiec</w:t>
            </w:r>
            <w:r w:rsidRPr="00975C30">
              <w:rPr>
                <w:rFonts w:ascii="Times New Roman" w:hAnsi="Times New Roman"/>
              </w:rPr>
              <w:t xml:space="preserve"> Moliera – krytyka obyczajów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9A4C46B" w14:textId="77777777" w:rsidR="009374D4" w:rsidRPr="00C24DF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pr</w:t>
            </w:r>
            <w:r>
              <w:rPr>
                <w:rFonts w:ascii="Times New Roman" w:hAnsi="Times New Roman"/>
                <w:bCs/>
              </w:rPr>
              <w:t>zedstawić</w:t>
            </w:r>
            <w:r w:rsidRPr="00C24DF3">
              <w:rPr>
                <w:rFonts w:ascii="Times New Roman" w:hAnsi="Times New Roman"/>
                <w:bCs/>
              </w:rPr>
              <w:t xml:space="preserve"> relacje rodzinne w domu Harpagona</w:t>
            </w:r>
          </w:p>
          <w:p w14:paraId="110FE88F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2A5970F5" w14:textId="77777777" w:rsidR="009374D4" w:rsidRPr="00C24DF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C24DF3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stosunek </w:t>
            </w:r>
            <w:r w:rsidRPr="00C24DF3">
              <w:rPr>
                <w:rFonts w:ascii="Times New Roman" w:hAnsi="Times New Roman"/>
                <w:bCs/>
              </w:rPr>
              <w:t>Harpagona do własnych dzieci</w:t>
            </w:r>
          </w:p>
          <w:p w14:paraId="444F2F46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CD55E7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24DF3">
              <w:rPr>
                <w:rFonts w:ascii="Times New Roman" w:hAnsi="Times New Roman"/>
                <w:bCs/>
              </w:rPr>
              <w:t xml:space="preserve"> cechy komedii klasycystycznej</w:t>
            </w:r>
          </w:p>
          <w:p w14:paraId="1095EF13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C24DF3">
              <w:rPr>
                <w:rFonts w:ascii="Times New Roman" w:hAnsi="Times New Roman"/>
                <w:bCs/>
              </w:rPr>
              <w:t xml:space="preserve">, na czym polega dydaktyczny charakter utworu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3015855" w14:textId="77777777" w:rsidR="009374D4" w:rsidRPr="004B250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pod</w:t>
            </w:r>
            <w:r>
              <w:rPr>
                <w:rFonts w:ascii="Times New Roman" w:hAnsi="Times New Roman"/>
                <w:bCs/>
              </w:rPr>
              <w:t>jąć</w:t>
            </w:r>
            <w:r w:rsidRPr="00C24DF3">
              <w:rPr>
                <w:rFonts w:ascii="Times New Roman" w:hAnsi="Times New Roman"/>
                <w:bCs/>
              </w:rPr>
              <w:t xml:space="preserve"> dyskusję na temat konfliktu pokoleń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24DF3">
              <w:rPr>
                <w:rFonts w:ascii="Times New Roman" w:hAnsi="Times New Roman"/>
                <w:bCs/>
              </w:rPr>
              <w:t>przedstawionego w dramacie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45A6AA11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wypowi</w:t>
            </w:r>
            <w:r>
              <w:rPr>
                <w:rFonts w:ascii="Times New Roman" w:hAnsi="Times New Roman"/>
                <w:bCs/>
              </w:rPr>
              <w:t>edzieć</w:t>
            </w:r>
            <w:r w:rsidRPr="00C24DF3">
              <w:rPr>
                <w:rFonts w:ascii="Times New Roman" w:hAnsi="Times New Roman"/>
                <w:bCs/>
              </w:rPr>
              <w:t xml:space="preserve"> się na temat obyczajów panujących w XVII-wiecznej Francji na podstawie </w:t>
            </w:r>
            <w:r w:rsidRPr="00C24DF3">
              <w:rPr>
                <w:rFonts w:ascii="Times New Roman" w:hAnsi="Times New Roman"/>
                <w:bCs/>
                <w:i/>
                <w:iCs/>
              </w:rPr>
              <w:t>Skąpca</w:t>
            </w:r>
          </w:p>
        </w:tc>
      </w:tr>
      <w:tr w:rsidR="009374D4" w:rsidRPr="00F66E25" w14:paraId="47641F34" w14:textId="77777777" w:rsidTr="0064708B">
        <w:tc>
          <w:tcPr>
            <w:tcW w:w="13994" w:type="dxa"/>
            <w:gridSpan w:val="6"/>
            <w:shd w:val="clear" w:color="auto" w:fill="auto"/>
          </w:tcPr>
          <w:p w14:paraId="4AA56D6F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BAROK – KSZTAŁCENIE JĘZYKOWE</w:t>
            </w:r>
          </w:p>
        </w:tc>
      </w:tr>
      <w:tr w:rsidR="009374D4" w:rsidRPr="00F66E25" w14:paraId="486D590A" w14:textId="77777777" w:rsidTr="0064708B">
        <w:tc>
          <w:tcPr>
            <w:tcW w:w="2131" w:type="dxa"/>
            <w:shd w:val="clear" w:color="auto" w:fill="D9D9D9"/>
          </w:tcPr>
          <w:p w14:paraId="670DEC99" w14:textId="77777777" w:rsidR="009374D4" w:rsidRPr="0042444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24447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424447">
              <w:rPr>
                <w:rFonts w:ascii="Times New Roman" w:hAnsi="Times New Roman"/>
                <w:b/>
                <w:bCs/>
              </w:rPr>
              <w:t>.</w:t>
            </w:r>
          </w:p>
          <w:p w14:paraId="1C3A9A34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Odmiany polszczyzny</w:t>
            </w:r>
          </w:p>
        </w:tc>
        <w:tc>
          <w:tcPr>
            <w:tcW w:w="2537" w:type="dxa"/>
            <w:shd w:val="clear" w:color="auto" w:fill="D9D9D9"/>
          </w:tcPr>
          <w:p w14:paraId="0F3A7098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wyjaśnić, na czym polega zjawisko odmian języka</w:t>
            </w:r>
          </w:p>
          <w:p w14:paraId="4FFE376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/>
          </w:tcPr>
          <w:p w14:paraId="66A16A59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>, od jakich czynników zależy sposób mówienia i pisania</w:t>
            </w:r>
          </w:p>
          <w:p w14:paraId="5979CE0B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mówioną a pisaną odmianą języka </w:t>
            </w:r>
          </w:p>
          <w:p w14:paraId="30E2638C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językiem oficjalnym i nieoficjalnym</w:t>
            </w:r>
          </w:p>
        </w:tc>
        <w:tc>
          <w:tcPr>
            <w:tcW w:w="2549" w:type="dxa"/>
            <w:shd w:val="clear" w:color="auto" w:fill="D9D9D9"/>
          </w:tcPr>
          <w:p w14:paraId="7811CCBF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wymieni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 xml:space="preserve"> dialekty języka polskiego </w:t>
            </w:r>
          </w:p>
          <w:p w14:paraId="5DE8A1E3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cechy języka nieoficjalnego w podanym fragmencie </w:t>
            </w:r>
          </w:p>
          <w:p w14:paraId="40976DE3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8" w:type="dxa"/>
            <w:shd w:val="clear" w:color="auto" w:fill="D9D9D9"/>
          </w:tcPr>
          <w:p w14:paraId="0C5F70F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>, czym jest środowiskowa odmiana języka i om</w:t>
            </w:r>
            <w:r>
              <w:rPr>
                <w:rFonts w:ascii="Times New Roman" w:hAnsi="Times New Roman"/>
                <w:bCs/>
              </w:rPr>
              <w:t xml:space="preserve">ówić </w:t>
            </w:r>
            <w:r w:rsidRPr="00E84B56">
              <w:rPr>
                <w:rFonts w:ascii="Times New Roman" w:hAnsi="Times New Roman"/>
                <w:bCs/>
              </w:rPr>
              <w:t>jej cechy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447C68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• przekształcić język nieoficjalny na oficjalny </w:t>
            </w:r>
          </w:p>
        </w:tc>
        <w:tc>
          <w:tcPr>
            <w:tcW w:w="2334" w:type="dxa"/>
            <w:shd w:val="clear" w:color="auto" w:fill="D9D9D9"/>
          </w:tcPr>
          <w:p w14:paraId="73AEA668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pos</w:t>
            </w:r>
            <w:r w:rsidRPr="00E84B56">
              <w:rPr>
                <w:rFonts w:ascii="Times New Roman" w:hAnsi="Times New Roman" w:hint="eastAsia"/>
                <w:bCs/>
              </w:rPr>
              <w:t>ł</w:t>
            </w:r>
            <w:r>
              <w:rPr>
                <w:rFonts w:ascii="Times New Roman" w:hAnsi="Times New Roman"/>
                <w:bCs/>
              </w:rPr>
              <w:t>użyć</w:t>
            </w:r>
            <w:r w:rsidRPr="00E84B56">
              <w:rPr>
                <w:rFonts w:ascii="Times New Roman" w:hAnsi="Times New Roman"/>
                <w:bCs/>
              </w:rPr>
              <w:t xml:space="preserve"> si</w:t>
            </w:r>
            <w:r w:rsidRPr="00E84B56">
              <w:rPr>
                <w:rFonts w:ascii="Times New Roman" w:hAnsi="Times New Roman" w:hint="eastAsia"/>
                <w:bCs/>
              </w:rPr>
              <w:t>ę</w:t>
            </w:r>
            <w:r w:rsidRPr="00E84B56">
              <w:rPr>
                <w:rFonts w:ascii="Times New Roman" w:hAnsi="Times New Roman"/>
                <w:bCs/>
              </w:rPr>
              <w:t xml:space="preserve"> r</w:t>
            </w:r>
            <w:r w:rsidRPr="00E84B56">
              <w:rPr>
                <w:rFonts w:ascii="Times New Roman" w:hAnsi="Times New Roman" w:hint="eastAsia"/>
                <w:bCs/>
              </w:rPr>
              <w:t>óż</w:t>
            </w:r>
            <w:r w:rsidRPr="00E84B56">
              <w:rPr>
                <w:rFonts w:ascii="Times New Roman" w:hAnsi="Times New Roman"/>
                <w:bCs/>
              </w:rPr>
              <w:t>nymi odmianami</w:t>
            </w:r>
          </w:p>
          <w:p w14:paraId="0E32DEE4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polszczyzny w zale</w:t>
            </w:r>
            <w:r w:rsidRPr="00E84B56">
              <w:rPr>
                <w:rFonts w:ascii="Times New Roman" w:hAnsi="Times New Roman" w:hint="eastAsia"/>
                <w:bCs/>
              </w:rPr>
              <w:t>ż</w:t>
            </w:r>
            <w:r w:rsidRPr="00E84B56">
              <w:rPr>
                <w:rFonts w:ascii="Times New Roman" w:hAnsi="Times New Roman"/>
                <w:bCs/>
              </w:rPr>
              <w:t>no</w:t>
            </w:r>
            <w:r w:rsidRPr="00E84B56">
              <w:rPr>
                <w:rFonts w:ascii="Times New Roman" w:hAnsi="Times New Roman" w:hint="eastAsia"/>
                <w:bCs/>
              </w:rPr>
              <w:t>ś</w:t>
            </w:r>
            <w:r w:rsidRPr="00E84B56">
              <w:rPr>
                <w:rFonts w:ascii="Times New Roman" w:hAnsi="Times New Roman"/>
                <w:bCs/>
              </w:rPr>
              <w:t>ci od sytuacji</w:t>
            </w:r>
          </w:p>
          <w:p w14:paraId="509D951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4B56">
              <w:rPr>
                <w:rFonts w:ascii="Times New Roman" w:hAnsi="Times New Roman"/>
                <w:bCs/>
              </w:rPr>
              <w:t>komunikacyjnej</w:t>
            </w:r>
          </w:p>
        </w:tc>
      </w:tr>
      <w:tr w:rsidR="009374D4" w:rsidRPr="00F66E25" w14:paraId="0FADEE8C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25FDABA0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PODSUMOWANIE I POWTÓRZENIE</w:t>
            </w:r>
          </w:p>
        </w:tc>
      </w:tr>
      <w:tr w:rsidR="009374D4" w:rsidRPr="00F66E25" w14:paraId="40255855" w14:textId="77777777" w:rsidTr="0064708B">
        <w:tc>
          <w:tcPr>
            <w:tcW w:w="2131" w:type="dxa"/>
            <w:shd w:val="clear" w:color="auto" w:fill="D9D9D9"/>
          </w:tcPr>
          <w:p w14:paraId="1EA52709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261316">
              <w:rPr>
                <w:rFonts w:ascii="Times New Roman" w:hAnsi="Times New Roman"/>
                <w:b/>
                <w:bCs/>
              </w:rPr>
              <w:t>. i 6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40D74442" w14:textId="77777777" w:rsidR="009374D4" w:rsidRPr="006C2D2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1D627677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65676894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4B23DC31" w14:textId="77777777" w:rsidR="009374D4" w:rsidRPr="0026131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39C32941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0F127A35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52E703B1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03857F3C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336EE3C9" w14:textId="77777777" w:rsidR="009374D4" w:rsidRPr="0026131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9374D4" w:rsidRPr="00F66E25" w14:paraId="5594EAF0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73BA8533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OŚWIECENIE – O EPOCE</w:t>
            </w:r>
          </w:p>
        </w:tc>
      </w:tr>
      <w:tr w:rsidR="009374D4" w:rsidRPr="00F66E25" w14:paraId="7C91BB85" w14:textId="77777777" w:rsidTr="0064708B">
        <w:tc>
          <w:tcPr>
            <w:tcW w:w="2131" w:type="dxa"/>
            <w:shd w:val="clear" w:color="auto" w:fill="D9D9D9"/>
          </w:tcPr>
          <w:p w14:paraId="4D05EB4E" w14:textId="77777777" w:rsidR="009374D4" w:rsidRPr="004805F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</w:t>
            </w:r>
            <w:r w:rsidRPr="004805F4">
              <w:rPr>
                <w:rFonts w:ascii="Times New Roman" w:hAnsi="Times New Roman"/>
                <w:b/>
                <w:bCs/>
              </w:rPr>
              <w:t>.</w:t>
            </w:r>
          </w:p>
          <w:p w14:paraId="7720DB4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Oświecenie w Europie i Polsce</w:t>
            </w:r>
          </w:p>
        </w:tc>
        <w:tc>
          <w:tcPr>
            <w:tcW w:w="2537" w:type="dxa"/>
            <w:shd w:val="clear" w:color="auto" w:fill="D9D9D9"/>
          </w:tcPr>
          <w:p w14:paraId="428A6CF2" w14:textId="77777777" w:rsidR="009374D4" w:rsidRPr="000F5CC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objaśnić etymologię nazwy epoki</w:t>
            </w:r>
          </w:p>
          <w:p w14:paraId="53825482" w14:textId="77777777" w:rsidR="009374D4" w:rsidRPr="000F5CC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podać daty graniczne oświecenia w Europie</w:t>
            </w:r>
          </w:p>
          <w:p w14:paraId="49F0DBD6" w14:textId="77777777" w:rsidR="009374D4" w:rsidRPr="000F5CC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0F5CCE">
              <w:rPr>
                <w:rFonts w:ascii="Times New Roman" w:hAnsi="Times New Roman"/>
              </w:rPr>
              <w:t xml:space="preserve">• podać daty graniczne oświecenia w </w:t>
            </w:r>
            <w:r>
              <w:rPr>
                <w:rFonts w:ascii="Times New Roman" w:hAnsi="Times New Roman"/>
              </w:rPr>
              <w:t>Polsce</w:t>
            </w:r>
          </w:p>
        </w:tc>
        <w:tc>
          <w:tcPr>
            <w:tcW w:w="2185" w:type="dxa"/>
            <w:shd w:val="clear" w:color="auto" w:fill="D9D9D9"/>
          </w:tcPr>
          <w:p w14:paraId="382E8E10" w14:textId="77777777" w:rsidR="009374D4" w:rsidRPr="00D101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 xml:space="preserve">• opisać światopogląd </w:t>
            </w:r>
            <w:r>
              <w:rPr>
                <w:rFonts w:ascii="Times New Roman" w:hAnsi="Times New Roman"/>
              </w:rPr>
              <w:t>epoki</w:t>
            </w:r>
          </w:p>
          <w:p w14:paraId="6D0CD62C" w14:textId="77777777" w:rsidR="009374D4" w:rsidRPr="00D101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przedstawić najważniejsze osiągnięcia oświecenia w dziedzinie nauki</w:t>
            </w:r>
          </w:p>
          <w:p w14:paraId="20815870" w14:textId="77777777" w:rsidR="009374D4" w:rsidRPr="00D101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wymienić najważniejszych myślicieli epoki oświecenia</w:t>
            </w:r>
          </w:p>
          <w:p w14:paraId="1D2A7D4F" w14:textId="77777777" w:rsidR="009374D4" w:rsidRPr="008512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t>• wyjaśn</w:t>
            </w:r>
            <w:r>
              <w:rPr>
                <w:rFonts w:ascii="Times New Roman" w:hAnsi="Times New Roman"/>
              </w:rPr>
              <w:t>s</w:t>
            </w:r>
            <w:r w:rsidRPr="0085126C">
              <w:rPr>
                <w:rFonts w:ascii="Times New Roman" w:hAnsi="Times New Roman"/>
              </w:rPr>
              <w:t>ić pojęci</w:t>
            </w:r>
            <w:r>
              <w:rPr>
                <w:rFonts w:ascii="Times New Roman" w:hAnsi="Times New Roman"/>
              </w:rPr>
              <w:t>a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Pr="006C2D24">
              <w:rPr>
                <w:rFonts w:ascii="Times New Roman" w:hAnsi="Times New Roman"/>
                <w:i/>
              </w:rPr>
              <w:lastRenderedPageBreak/>
              <w:t>racjonalizm</w:t>
            </w:r>
            <w:r>
              <w:rPr>
                <w:rFonts w:ascii="Times New Roman" w:hAnsi="Times New Roman"/>
              </w:rPr>
              <w:t xml:space="preserve"> i </w:t>
            </w:r>
            <w:r w:rsidRPr="006C2D24">
              <w:rPr>
                <w:rFonts w:ascii="Times New Roman" w:hAnsi="Times New Roman"/>
                <w:i/>
              </w:rPr>
              <w:t>utylitaryzm</w:t>
            </w:r>
          </w:p>
        </w:tc>
        <w:tc>
          <w:tcPr>
            <w:tcW w:w="2549" w:type="dxa"/>
            <w:shd w:val="clear" w:color="auto" w:fill="D9D9D9"/>
          </w:tcPr>
          <w:p w14:paraId="0215F12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lastRenderedPageBreak/>
              <w:t>• wyjaśnić pojęci</w:t>
            </w:r>
            <w:r>
              <w:rPr>
                <w:rFonts w:ascii="Times New Roman" w:hAnsi="Times New Roman"/>
              </w:rPr>
              <w:t>a: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Pr="006C2D24">
              <w:rPr>
                <w:rFonts w:ascii="Times New Roman" w:hAnsi="Times New Roman"/>
                <w:i/>
              </w:rPr>
              <w:t>empiryzm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ateizm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deizm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materializm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sensualizm</w:t>
            </w:r>
          </w:p>
          <w:p w14:paraId="1ED13A83" w14:textId="77777777" w:rsidR="009374D4" w:rsidRPr="002779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opisać przemiany społeczne doby oświecenia</w:t>
            </w:r>
          </w:p>
          <w:p w14:paraId="5BBE8929" w14:textId="77777777" w:rsidR="009374D4" w:rsidRPr="002779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</w:rPr>
              <w:t>umowa społeczna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konstytucja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trójpodział władzy</w:t>
            </w:r>
          </w:p>
          <w:p w14:paraId="37A0C502" w14:textId="77777777" w:rsidR="009374D4" w:rsidRPr="00AE0B2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scharakteryzować specyfikę polskiego </w:t>
            </w:r>
            <w:r w:rsidRPr="00AE0B2D">
              <w:rPr>
                <w:rFonts w:ascii="Times New Roman" w:hAnsi="Times New Roman"/>
              </w:rPr>
              <w:lastRenderedPageBreak/>
              <w:t>oświecenia</w:t>
            </w:r>
          </w:p>
        </w:tc>
        <w:tc>
          <w:tcPr>
            <w:tcW w:w="2258" w:type="dxa"/>
            <w:shd w:val="clear" w:color="auto" w:fill="D9D9D9"/>
          </w:tcPr>
          <w:p w14:paraId="2DB2B2C6" w14:textId="77777777" w:rsidR="009374D4" w:rsidRPr="00AE0B2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lastRenderedPageBreak/>
              <w:t xml:space="preserve">• wymienić najważniejsze </w:t>
            </w:r>
            <w:r>
              <w:rPr>
                <w:rFonts w:ascii="Times New Roman" w:hAnsi="Times New Roman"/>
              </w:rPr>
              <w:t xml:space="preserve">idee </w:t>
            </w:r>
            <w:r w:rsidRPr="00AE0B2D">
              <w:rPr>
                <w:rFonts w:ascii="Times New Roman" w:hAnsi="Times New Roman"/>
              </w:rPr>
              <w:t>filozofii: Johna Locke’a, Immanuela Kanta, Jana Jakuba Rousseau</w:t>
            </w:r>
          </w:p>
          <w:p w14:paraId="3B810FA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 znaczenie prasy w oświeceniu</w:t>
            </w:r>
          </w:p>
          <w:p w14:paraId="614141B8" w14:textId="77777777" w:rsidR="009374D4" w:rsidRPr="0027799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wypowiedzieć się na temat edukacji w oświeceniu</w:t>
            </w:r>
          </w:p>
          <w:p w14:paraId="1F830C75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 xml:space="preserve">• wymienić </w:t>
            </w:r>
            <w:r w:rsidRPr="00D1019F">
              <w:rPr>
                <w:rFonts w:ascii="Times New Roman" w:hAnsi="Times New Roman"/>
              </w:rPr>
              <w:lastRenderedPageBreak/>
              <w:t>najważniejsze instytucje powstałe w czasach stanisławowskich</w:t>
            </w:r>
          </w:p>
        </w:tc>
        <w:tc>
          <w:tcPr>
            <w:tcW w:w="2334" w:type="dxa"/>
            <w:shd w:val="clear" w:color="auto" w:fill="D9D9D9"/>
          </w:tcPr>
          <w:p w14:paraId="0181AB77" w14:textId="77777777" w:rsidR="009374D4" w:rsidRPr="00AE0B2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lastRenderedPageBreak/>
              <w:t xml:space="preserve">• zaprezentować </w:t>
            </w:r>
            <w:r>
              <w:rPr>
                <w:rFonts w:ascii="Times New Roman" w:hAnsi="Times New Roman"/>
              </w:rPr>
              <w:t xml:space="preserve">związek światopoglądu </w:t>
            </w:r>
            <w:r w:rsidRPr="00AE0B2D">
              <w:rPr>
                <w:rFonts w:ascii="Times New Roman" w:hAnsi="Times New Roman"/>
              </w:rPr>
              <w:t>oświeceni</w:t>
            </w:r>
            <w:r>
              <w:rPr>
                <w:rFonts w:ascii="Times New Roman" w:hAnsi="Times New Roman"/>
              </w:rPr>
              <w:t xml:space="preserve">a z </w:t>
            </w:r>
            <w:r w:rsidRPr="00AE0B2D">
              <w:rPr>
                <w:rFonts w:ascii="Times New Roman" w:hAnsi="Times New Roman"/>
              </w:rPr>
              <w:t>życie</w:t>
            </w:r>
            <w:r>
              <w:rPr>
                <w:rFonts w:ascii="Times New Roman" w:hAnsi="Times New Roman"/>
              </w:rPr>
              <w:t>m</w:t>
            </w:r>
            <w:r w:rsidRPr="00AE0B2D">
              <w:rPr>
                <w:rFonts w:ascii="Times New Roman" w:hAnsi="Times New Roman"/>
              </w:rPr>
              <w:t xml:space="preserve"> codzienn</w:t>
            </w:r>
            <w:r>
              <w:rPr>
                <w:rFonts w:ascii="Times New Roman" w:hAnsi="Times New Roman"/>
              </w:rPr>
              <w:t>ym w epoce</w:t>
            </w:r>
          </w:p>
          <w:p w14:paraId="669BA83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60E8993F" w14:textId="77777777" w:rsidTr="0064708B">
        <w:tc>
          <w:tcPr>
            <w:tcW w:w="2131" w:type="dxa"/>
            <w:shd w:val="clear" w:color="auto" w:fill="D9D9D9"/>
          </w:tcPr>
          <w:p w14:paraId="7DD3CBAF" w14:textId="77777777" w:rsidR="009374D4" w:rsidRPr="00E5183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71</w:t>
            </w:r>
            <w:r w:rsidRPr="00E5183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139E7D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oświecenia</w:t>
            </w:r>
          </w:p>
        </w:tc>
        <w:tc>
          <w:tcPr>
            <w:tcW w:w="2537" w:type="dxa"/>
            <w:shd w:val="clear" w:color="auto" w:fill="D9D9D9"/>
          </w:tcPr>
          <w:p w14:paraId="65801944" w14:textId="77777777" w:rsidR="009374D4" w:rsidRPr="00680A8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</w:t>
            </w:r>
            <w:r>
              <w:rPr>
                <w:rFonts w:ascii="Times New Roman" w:hAnsi="Times New Roman"/>
              </w:rPr>
              <w:t xml:space="preserve">dzieł sztuki (malarstwa, architektury, rzeźby) </w:t>
            </w:r>
            <w:r w:rsidRPr="00680A87">
              <w:rPr>
                <w:rFonts w:ascii="Times New Roman" w:hAnsi="Times New Roman"/>
              </w:rPr>
              <w:t>cechy stylu klasycystycznego</w:t>
            </w:r>
          </w:p>
          <w:p w14:paraId="7E5630B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4B972B8D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680A87">
              <w:rPr>
                <w:rFonts w:ascii="Times New Roman" w:hAnsi="Times New Roman"/>
              </w:rPr>
              <w:t xml:space="preserve"> cechy stylu klasycystycznego</w:t>
            </w:r>
            <w:r>
              <w:rPr>
                <w:rFonts w:ascii="Times New Roman" w:hAnsi="Times New Roman"/>
              </w:rPr>
              <w:t xml:space="preserve">, </w:t>
            </w:r>
            <w:r w:rsidRPr="00680A87">
              <w:rPr>
                <w:rFonts w:ascii="Times New Roman" w:hAnsi="Times New Roman"/>
              </w:rPr>
              <w:t>rokok</w:t>
            </w:r>
            <w:r>
              <w:rPr>
                <w:rFonts w:ascii="Times New Roman" w:hAnsi="Times New Roman"/>
              </w:rPr>
              <w:t xml:space="preserve">owego i </w:t>
            </w:r>
            <w:r w:rsidRPr="00680A87">
              <w:rPr>
                <w:rFonts w:ascii="Times New Roman" w:hAnsi="Times New Roman"/>
              </w:rPr>
              <w:t>sentymentalnego</w:t>
            </w:r>
          </w:p>
          <w:p w14:paraId="016EA90D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rokoko</w:t>
            </w:r>
            <w:r>
              <w:rPr>
                <w:rFonts w:ascii="Times New Roman" w:hAnsi="Times New Roman"/>
              </w:rPr>
              <w:t>wego</w:t>
            </w:r>
          </w:p>
          <w:p w14:paraId="0D580F9F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</w:t>
            </w:r>
            <w:r>
              <w:rPr>
                <w:rFonts w:ascii="Times New Roman" w:hAnsi="Times New Roman"/>
              </w:rPr>
              <w:t>sentymentalnego</w:t>
            </w:r>
          </w:p>
        </w:tc>
        <w:tc>
          <w:tcPr>
            <w:tcW w:w="2549" w:type="dxa"/>
            <w:shd w:val="clear" w:color="auto" w:fill="D9D9D9"/>
          </w:tcPr>
          <w:p w14:paraId="065C0D93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dzieła czołowych twórców klasycyzmu europejskiego</w:t>
            </w:r>
          </w:p>
          <w:p w14:paraId="148171F8" w14:textId="77777777" w:rsidR="009374D4" w:rsidRPr="00680A8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80A87">
              <w:rPr>
                <w:rFonts w:ascii="Times New Roman" w:hAnsi="Times New Roman"/>
              </w:rPr>
              <w:t xml:space="preserve"> inspiracje antyczne w sztuce klasycystycznej</w:t>
            </w:r>
          </w:p>
          <w:p w14:paraId="44FE03B5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5FE11952" w14:textId="77777777" w:rsidR="009374D4" w:rsidRPr="00A561E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A561E7">
              <w:rPr>
                <w:rFonts w:ascii="Times New Roman" w:hAnsi="Times New Roman"/>
              </w:rPr>
              <w:t>analizować dzieło klasycystyczne według wskazanych kryteriów</w:t>
            </w:r>
          </w:p>
          <w:p w14:paraId="599549C9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4F3C8C8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określić</w:t>
            </w:r>
            <w:r w:rsidRPr="00A561E7">
              <w:rPr>
                <w:rFonts w:ascii="Times New Roman" w:hAnsi="Times New Roman"/>
              </w:rPr>
              <w:t>, w jaki sposób sztuka oświecenia odzwierciedlała najważniejsze idee tej epoki</w:t>
            </w:r>
          </w:p>
        </w:tc>
      </w:tr>
      <w:tr w:rsidR="009374D4" w:rsidRPr="00F66E25" w14:paraId="75684009" w14:textId="77777777" w:rsidTr="0064708B">
        <w:tc>
          <w:tcPr>
            <w:tcW w:w="2131" w:type="dxa"/>
            <w:shd w:val="clear" w:color="auto" w:fill="auto"/>
          </w:tcPr>
          <w:p w14:paraId="564BDD2D" w14:textId="77777777" w:rsidR="009374D4" w:rsidRPr="0093437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  <w:r w:rsidRPr="00934370">
              <w:rPr>
                <w:rFonts w:ascii="Times New Roman" w:hAnsi="Times New Roman"/>
                <w:b/>
                <w:bCs/>
              </w:rPr>
              <w:t>.</w:t>
            </w:r>
          </w:p>
          <w:p w14:paraId="3770F8A4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Oblicza miłości do muzyki </w:t>
            </w:r>
            <w:r w:rsidRPr="00975C30">
              <w:rPr>
                <w:rFonts w:ascii="Times New Roman" w:hAnsi="Times New Roman"/>
              </w:rPr>
              <w:t xml:space="preserve">– </w:t>
            </w:r>
            <w:r w:rsidRPr="00975C30">
              <w:rPr>
                <w:rFonts w:ascii="Times New Roman" w:hAnsi="Times New Roman"/>
                <w:i/>
              </w:rPr>
              <w:t>Amadeusz</w:t>
            </w:r>
            <w:r w:rsidRPr="00975C30">
              <w:rPr>
                <w:rFonts w:ascii="Times New Roman" w:hAnsi="Times New Roman"/>
              </w:rPr>
              <w:t xml:space="preserve"> Miloša Formana</w:t>
            </w:r>
          </w:p>
        </w:tc>
        <w:tc>
          <w:tcPr>
            <w:tcW w:w="2537" w:type="dxa"/>
            <w:shd w:val="clear" w:color="auto" w:fill="auto"/>
          </w:tcPr>
          <w:p w14:paraId="03FF77A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A561E7">
              <w:rPr>
                <w:rFonts w:ascii="Times New Roman" w:hAnsi="Times New Roman"/>
              </w:rPr>
              <w:t>streścić fabułę filmu</w:t>
            </w:r>
          </w:p>
        </w:tc>
        <w:tc>
          <w:tcPr>
            <w:tcW w:w="2185" w:type="dxa"/>
            <w:shd w:val="clear" w:color="auto" w:fill="auto"/>
          </w:tcPr>
          <w:p w14:paraId="7A9D435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scharakteryzować Salieriego oraz Mozarta jako dwie kontrastujące ze sobą postacie</w:t>
            </w:r>
          </w:p>
        </w:tc>
        <w:tc>
          <w:tcPr>
            <w:tcW w:w="2549" w:type="dxa"/>
            <w:shd w:val="clear" w:color="auto" w:fill="auto"/>
          </w:tcPr>
          <w:p w14:paraId="7E2D31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nazwać chwyt narracyjny</w:t>
            </w:r>
            <w:r w:rsidRPr="00A561E7">
              <w:rPr>
                <w:rFonts w:ascii="Times New Roman" w:hAnsi="Times New Roman"/>
              </w:rPr>
              <w:t xml:space="preserve"> zastosowany w filmie i określić jego funkcję</w:t>
            </w:r>
          </w:p>
        </w:tc>
        <w:tc>
          <w:tcPr>
            <w:tcW w:w="2258" w:type="dxa"/>
            <w:shd w:val="clear" w:color="auto" w:fill="auto"/>
          </w:tcPr>
          <w:p w14:paraId="26BDC975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scharakteryzować postać </w:t>
            </w:r>
            <w:r w:rsidRPr="00A561E7">
              <w:rPr>
                <w:rFonts w:ascii="Times New Roman" w:hAnsi="Times New Roman"/>
              </w:rPr>
              <w:t xml:space="preserve">Mozarta oraz w tym kontekście </w:t>
            </w:r>
            <w:r>
              <w:rPr>
                <w:rFonts w:ascii="Times New Roman" w:hAnsi="Times New Roman"/>
              </w:rPr>
              <w:t>wypowiedzie</w:t>
            </w:r>
            <w:r w:rsidRPr="00A561E7">
              <w:rPr>
                <w:rFonts w:ascii="Times New Roman" w:hAnsi="Times New Roman"/>
              </w:rPr>
              <w:t xml:space="preserve">ć się na temat </w:t>
            </w:r>
            <w:r>
              <w:rPr>
                <w:rFonts w:ascii="Times New Roman" w:hAnsi="Times New Roman"/>
              </w:rPr>
              <w:t xml:space="preserve">miejsca sztuki w życiu człowieka </w:t>
            </w:r>
          </w:p>
        </w:tc>
        <w:tc>
          <w:tcPr>
            <w:tcW w:w="2334" w:type="dxa"/>
            <w:shd w:val="clear" w:color="auto" w:fill="auto"/>
          </w:tcPr>
          <w:p w14:paraId="59E65C1A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kontekst historyczny</w:t>
            </w:r>
          </w:p>
        </w:tc>
      </w:tr>
      <w:tr w:rsidR="009374D4" w:rsidRPr="00F66E25" w14:paraId="773B01FA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3B6D9D5E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B8">
              <w:rPr>
                <w:rFonts w:ascii="Times New Roman" w:hAnsi="Times New Roman"/>
                <w:b/>
                <w:bCs/>
              </w:rPr>
              <w:t>OŚWIECENIE – TEKSTY Z EPOKI I NAWIĄZANIA</w:t>
            </w:r>
          </w:p>
        </w:tc>
      </w:tr>
      <w:tr w:rsidR="009374D4" w:rsidRPr="00F66E25" w14:paraId="40E3EB88" w14:textId="77777777" w:rsidTr="0064708B">
        <w:tc>
          <w:tcPr>
            <w:tcW w:w="2131" w:type="dxa"/>
            <w:shd w:val="clear" w:color="auto" w:fill="auto"/>
          </w:tcPr>
          <w:p w14:paraId="2DC7C410" w14:textId="77777777" w:rsidR="009374D4" w:rsidRPr="001E2D1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73</w:t>
            </w:r>
            <w:r w:rsidRPr="001E2D15">
              <w:rPr>
                <w:rFonts w:ascii="Times New Roman" w:hAnsi="Times New Roman"/>
                <w:b/>
                <w:bCs/>
              </w:rPr>
              <w:t>.</w:t>
            </w:r>
          </w:p>
          <w:p w14:paraId="63B9778C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Ignacy Krasicki – sylwetka twórcy</w:t>
            </w:r>
          </w:p>
        </w:tc>
        <w:tc>
          <w:tcPr>
            <w:tcW w:w="2537" w:type="dxa"/>
            <w:shd w:val="clear" w:color="auto" w:fill="auto"/>
          </w:tcPr>
          <w:p w14:paraId="5D2C189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fakty z biografii Ignacego Krasickiego</w:t>
            </w:r>
          </w:p>
        </w:tc>
        <w:tc>
          <w:tcPr>
            <w:tcW w:w="2185" w:type="dxa"/>
            <w:shd w:val="clear" w:color="auto" w:fill="auto"/>
          </w:tcPr>
          <w:p w14:paraId="7FB9284E" w14:textId="77777777" w:rsidR="009374D4" w:rsidRPr="00A561E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>postawę obywatelską</w:t>
            </w:r>
            <w:r w:rsidRPr="00A561E7">
              <w:rPr>
                <w:rFonts w:ascii="Times New Roman" w:hAnsi="Times New Roman"/>
              </w:rPr>
              <w:t xml:space="preserve"> Ignacego Krasickiego</w:t>
            </w:r>
          </w:p>
        </w:tc>
        <w:tc>
          <w:tcPr>
            <w:tcW w:w="2549" w:type="dxa"/>
            <w:shd w:val="clear" w:color="auto" w:fill="auto"/>
          </w:tcPr>
          <w:p w14:paraId="7D4C406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działalność </w:t>
            </w:r>
            <w:r w:rsidRPr="00A561E7">
              <w:rPr>
                <w:rFonts w:ascii="Times New Roman" w:hAnsi="Times New Roman"/>
              </w:rPr>
              <w:t xml:space="preserve">publicystyczną </w:t>
            </w:r>
            <w:r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</w:rPr>
              <w:t>literacką Ignacego Krasickiego</w:t>
            </w:r>
          </w:p>
        </w:tc>
        <w:tc>
          <w:tcPr>
            <w:tcW w:w="2258" w:type="dxa"/>
            <w:shd w:val="clear" w:color="auto" w:fill="auto"/>
          </w:tcPr>
          <w:p w14:paraId="714FAA39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wypowiedzieć się na temat znaczenia działalności Ignacego Krasickiego dla rozwoju polskiego oświecenia</w:t>
            </w:r>
          </w:p>
        </w:tc>
        <w:tc>
          <w:tcPr>
            <w:tcW w:w="2334" w:type="dxa"/>
            <w:shd w:val="clear" w:color="auto" w:fill="auto"/>
          </w:tcPr>
          <w:p w14:paraId="184241D3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kontekst historyczny epoki</w:t>
            </w:r>
          </w:p>
        </w:tc>
      </w:tr>
      <w:tr w:rsidR="009374D4" w:rsidRPr="00F66E25" w14:paraId="20AE37F8" w14:textId="77777777" w:rsidTr="0064708B">
        <w:tc>
          <w:tcPr>
            <w:tcW w:w="2131" w:type="dxa"/>
            <w:shd w:val="clear" w:color="auto" w:fill="D9D9D9"/>
          </w:tcPr>
          <w:p w14:paraId="02CF9CDF" w14:textId="77777777" w:rsidR="009374D4" w:rsidRPr="00125132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74</w:t>
            </w:r>
            <w:r w:rsidRPr="00125132">
              <w:rPr>
                <w:rFonts w:ascii="Times New Roman" w:hAnsi="Times New Roman"/>
                <w:b/>
                <w:bCs/>
              </w:rPr>
              <w:t>.</w:t>
            </w:r>
          </w:p>
          <w:p w14:paraId="71C1D00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Poetyck</w:t>
            </w:r>
            <w:r>
              <w:rPr>
                <w:rFonts w:ascii="Times New Roman" w:hAnsi="Times New Roman"/>
              </w:rPr>
              <w:t>a definicja patriotyzmu</w:t>
            </w:r>
          </w:p>
        </w:tc>
        <w:tc>
          <w:tcPr>
            <w:tcW w:w="2537" w:type="dxa"/>
            <w:shd w:val="clear" w:color="auto" w:fill="D9D9D9"/>
          </w:tcPr>
          <w:p w14:paraId="3356A58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adresata lirycznego</w:t>
            </w:r>
          </w:p>
          <w:p w14:paraId="1E188502" w14:textId="77777777" w:rsidR="009374D4" w:rsidRPr="00C22A6C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opis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wzór patrioty ukazany w utworze</w:t>
            </w:r>
          </w:p>
          <w:p w14:paraId="2DB35F3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5589161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22A6C">
              <w:rPr>
                <w:rFonts w:ascii="Times New Roman" w:hAnsi="Times New Roman"/>
              </w:rPr>
              <w:t>• przedstaw</w:t>
            </w:r>
            <w:r>
              <w:rPr>
                <w:rFonts w:ascii="Times New Roman" w:hAnsi="Times New Roman"/>
              </w:rPr>
              <w:t>ić</w:t>
            </w:r>
            <w:r w:rsidRPr="00C22A6C">
              <w:rPr>
                <w:rFonts w:ascii="Times New Roman" w:hAnsi="Times New Roman"/>
              </w:rPr>
              <w:t xml:space="preserve"> okoliczności powstania </w:t>
            </w:r>
            <w:r w:rsidRPr="00C22A6C">
              <w:rPr>
                <w:rFonts w:ascii="Times New Roman" w:hAnsi="Times New Roman"/>
                <w:i/>
              </w:rPr>
              <w:t>Hymnu do miłości ojczyzny</w:t>
            </w:r>
          </w:p>
          <w:p w14:paraId="41CE0C4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2B418A">
              <w:rPr>
                <w:rFonts w:ascii="Times New Roman" w:hAnsi="Times New Roman"/>
              </w:rPr>
              <w:t>środki stylistyczne</w:t>
            </w:r>
          </w:p>
        </w:tc>
        <w:tc>
          <w:tcPr>
            <w:tcW w:w="2549" w:type="dxa"/>
            <w:shd w:val="clear" w:color="auto" w:fill="D9D9D9"/>
          </w:tcPr>
          <w:p w14:paraId="18B9078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>funkcję użytych  środków stylistycznych</w:t>
            </w:r>
          </w:p>
          <w:p w14:paraId="0D62D82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hymn</w:t>
            </w:r>
            <w:r>
              <w:rPr>
                <w:rFonts w:ascii="Times New Roman" w:hAnsi="Times New Roman"/>
              </w:rPr>
              <w:t xml:space="preserve"> i wskazać cechy hymnu w utworze Krasickiego</w:t>
            </w:r>
          </w:p>
          <w:p w14:paraId="240B31A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5C7C9335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</w:t>
            </w:r>
            <w:r w:rsidRPr="00384025">
              <w:rPr>
                <w:rFonts w:ascii="Times New Roman" w:hAnsi="Times New Roman"/>
              </w:rPr>
              <w:t>porówn</w:t>
            </w:r>
            <w:r>
              <w:rPr>
                <w:rFonts w:ascii="Times New Roman" w:hAnsi="Times New Roman"/>
              </w:rPr>
              <w:t>ać</w:t>
            </w:r>
            <w:r w:rsidRPr="00384025">
              <w:rPr>
                <w:rFonts w:ascii="Times New Roman" w:hAnsi="Times New Roman"/>
              </w:rPr>
              <w:t xml:space="preserve"> </w:t>
            </w:r>
            <w:r w:rsidRPr="00384025">
              <w:rPr>
                <w:rFonts w:ascii="Times New Roman" w:hAnsi="Times New Roman"/>
                <w:i/>
              </w:rPr>
              <w:t>Hymn do miłości ojczyzny</w:t>
            </w:r>
            <w:r w:rsidRPr="00384025">
              <w:rPr>
                <w:rFonts w:ascii="Times New Roman" w:hAnsi="Times New Roman"/>
              </w:rPr>
              <w:t xml:space="preserve"> Ignacego Krasickiego z </w:t>
            </w:r>
            <w:r w:rsidRPr="00384025">
              <w:rPr>
                <w:rFonts w:ascii="Times New Roman" w:hAnsi="Times New Roman"/>
                <w:i/>
              </w:rPr>
              <w:t>Pieśnią V</w:t>
            </w:r>
            <w:r w:rsidRPr="00384025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334" w:type="dxa"/>
            <w:shd w:val="clear" w:color="auto" w:fill="D9D9D9"/>
          </w:tcPr>
          <w:p w14:paraId="3228334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C22A6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22A6C">
              <w:rPr>
                <w:rFonts w:ascii="Times New Roman" w:hAnsi="Times New Roman"/>
              </w:rPr>
              <w:t xml:space="preserve"> funkcję zwrotu do miłości ojczyzny</w:t>
            </w:r>
            <w:r>
              <w:rPr>
                <w:rFonts w:ascii="Times New Roman" w:hAnsi="Times New Roman"/>
              </w:rPr>
              <w:t xml:space="preserve"> obecnego w utworze</w:t>
            </w:r>
          </w:p>
          <w:p w14:paraId="4B44925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74310DC0" w14:textId="77777777" w:rsidTr="0064708B">
        <w:tc>
          <w:tcPr>
            <w:tcW w:w="2131" w:type="dxa"/>
            <w:shd w:val="clear" w:color="auto" w:fill="D9D9D9"/>
          </w:tcPr>
          <w:p w14:paraId="56A5F950" w14:textId="77777777" w:rsidR="009374D4" w:rsidRPr="00C13F8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3F8C">
              <w:rPr>
                <w:rFonts w:ascii="Times New Roman" w:hAnsi="Times New Roman"/>
                <w:b/>
                <w:bCs/>
              </w:rPr>
              <w:lastRenderedPageBreak/>
              <w:t>7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C13F8C">
              <w:rPr>
                <w:rFonts w:ascii="Times New Roman" w:hAnsi="Times New Roman"/>
                <w:b/>
                <w:bCs/>
              </w:rPr>
              <w:t>. i 7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C13F8C">
              <w:rPr>
                <w:rFonts w:ascii="Times New Roman" w:hAnsi="Times New Roman"/>
                <w:b/>
                <w:bCs/>
              </w:rPr>
              <w:t>.</w:t>
            </w:r>
          </w:p>
          <w:p w14:paraId="385A523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Satyryczny komentarz </w:t>
            </w:r>
            <w:r>
              <w:rPr>
                <w:rFonts w:ascii="Times New Roman" w:hAnsi="Times New Roman"/>
              </w:rPr>
              <w:t xml:space="preserve">do </w:t>
            </w:r>
            <w:r w:rsidRPr="00975C30">
              <w:rPr>
                <w:rFonts w:ascii="Times New Roman" w:hAnsi="Times New Roman"/>
              </w:rPr>
              <w:t>rzeczywistości</w:t>
            </w:r>
          </w:p>
        </w:tc>
        <w:tc>
          <w:tcPr>
            <w:tcW w:w="2537" w:type="dxa"/>
            <w:shd w:val="clear" w:color="auto" w:fill="D9D9D9"/>
          </w:tcPr>
          <w:p w14:paraId="7C1023B9" w14:textId="77777777" w:rsidR="009374D4" w:rsidRPr="002B41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satyrę</w:t>
            </w:r>
          </w:p>
          <w:p w14:paraId="12376F1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zrelacjonować treść </w:t>
            </w:r>
            <w:r>
              <w:rPr>
                <w:rFonts w:ascii="Times New Roman" w:hAnsi="Times New Roman"/>
              </w:rPr>
              <w:t xml:space="preserve">satyr </w:t>
            </w:r>
            <w:r w:rsidRPr="002B418A">
              <w:rPr>
                <w:rFonts w:ascii="Times New Roman" w:hAnsi="Times New Roman"/>
                <w:i/>
              </w:rPr>
              <w:t>Świat zepsut</w:t>
            </w:r>
            <w:r>
              <w:rPr>
                <w:rFonts w:ascii="Times New Roman" w:hAnsi="Times New Roman"/>
                <w:i/>
              </w:rPr>
              <w:t>y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  <w:i/>
              </w:rPr>
              <w:t>Pijaństw</w:t>
            </w:r>
            <w:r>
              <w:rPr>
                <w:rFonts w:ascii="Times New Roman" w:hAnsi="Times New Roman"/>
                <w:i/>
              </w:rPr>
              <w:t>o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>Ignacego Krasickiego</w:t>
            </w:r>
          </w:p>
          <w:p w14:paraId="73AC8037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3BBFC228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F729F">
              <w:rPr>
                <w:rFonts w:ascii="Times New Roman" w:hAnsi="Times New Roman"/>
              </w:rPr>
              <w:t xml:space="preserve"> gatunki literackie dominujące w oświeceniu</w:t>
            </w:r>
          </w:p>
          <w:p w14:paraId="46883BE4" w14:textId="77777777" w:rsidR="009374D4" w:rsidRPr="00965D0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965D06">
              <w:rPr>
                <w:rFonts w:ascii="Times New Roman" w:hAnsi="Times New Roman"/>
              </w:rPr>
              <w:t xml:space="preserve">• scharakteryzować głównych bohaterów satyry </w:t>
            </w:r>
            <w:r w:rsidRPr="00965D06">
              <w:rPr>
                <w:rFonts w:ascii="Times New Roman" w:hAnsi="Times New Roman"/>
                <w:i/>
              </w:rPr>
              <w:t>Pijaństwo</w:t>
            </w:r>
          </w:p>
          <w:p w14:paraId="736E7EFA" w14:textId="77777777" w:rsidR="009374D4" w:rsidRPr="00965D0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wymienić wady ganione przez autora w obu satyrach</w:t>
            </w:r>
          </w:p>
          <w:p w14:paraId="710A4543" w14:textId="77777777" w:rsidR="009374D4" w:rsidRPr="00965D0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wskazać w utworach cechy satyry</w:t>
            </w:r>
          </w:p>
        </w:tc>
        <w:tc>
          <w:tcPr>
            <w:tcW w:w="2549" w:type="dxa"/>
            <w:shd w:val="clear" w:color="auto" w:fill="D9D9D9"/>
          </w:tcPr>
          <w:p w14:paraId="321012B4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F729F">
              <w:rPr>
                <w:rFonts w:ascii="Times New Roman" w:hAnsi="Times New Roman"/>
              </w:rPr>
              <w:t xml:space="preserve"> cechy stylu klasycystycznego w literaturze</w:t>
            </w:r>
          </w:p>
          <w:p w14:paraId="2DAA4481" w14:textId="77777777" w:rsidR="009374D4" w:rsidRPr="006C58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przedstawić problematykę satyr</w:t>
            </w:r>
          </w:p>
          <w:p w14:paraId="7812DC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wskazać te cechy satyry, które określają jej przynależność do klasycyzmu</w:t>
            </w:r>
          </w:p>
          <w:p w14:paraId="06ACCF48" w14:textId="77777777" w:rsidR="009374D4" w:rsidRPr="00965D0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przedstawić kompozycję satyr</w:t>
            </w:r>
          </w:p>
          <w:p w14:paraId="2E98C2EA" w14:textId="77777777" w:rsidR="009374D4" w:rsidRPr="0082622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0F729F">
              <w:rPr>
                <w:rFonts w:ascii="Times New Roman" w:hAnsi="Times New Roman"/>
              </w:rPr>
              <w:t xml:space="preserve"> środki retoryczne w satyrze </w:t>
            </w:r>
            <w:r w:rsidRPr="000F729F">
              <w:rPr>
                <w:rFonts w:ascii="Times New Roman" w:hAnsi="Times New Roman"/>
                <w:i/>
                <w:iCs/>
              </w:rPr>
              <w:t>Świat zepsuty</w:t>
            </w:r>
            <w:r w:rsidRPr="000F729F">
              <w:rPr>
                <w:rFonts w:ascii="Times New Roman" w:hAnsi="Times New Roman"/>
              </w:rPr>
              <w:t xml:space="preserve"> i określ</w:t>
            </w:r>
            <w:r>
              <w:rPr>
                <w:rFonts w:ascii="Times New Roman" w:hAnsi="Times New Roman"/>
              </w:rPr>
              <w:t>ić</w:t>
            </w:r>
            <w:r w:rsidRPr="000F729F">
              <w:rPr>
                <w:rFonts w:ascii="Times New Roman" w:hAnsi="Times New Roman"/>
              </w:rPr>
              <w:t xml:space="preserve"> ich funkcję</w:t>
            </w:r>
          </w:p>
        </w:tc>
        <w:tc>
          <w:tcPr>
            <w:tcW w:w="2258" w:type="dxa"/>
            <w:shd w:val="clear" w:color="auto" w:fill="D9D9D9"/>
          </w:tcPr>
          <w:p w14:paraId="357A68F8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>• omówić sposoby uzyskiwania efektu komicznego w satyrach</w:t>
            </w:r>
          </w:p>
          <w:p w14:paraId="3419C364" w14:textId="77777777" w:rsidR="009374D4" w:rsidRPr="000F729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0F729F">
              <w:rPr>
                <w:rFonts w:ascii="Times New Roman" w:hAnsi="Times New Roman"/>
              </w:rPr>
              <w:t>interpret</w:t>
            </w:r>
            <w:r>
              <w:rPr>
                <w:rFonts w:ascii="Times New Roman" w:hAnsi="Times New Roman"/>
              </w:rPr>
              <w:t>ować</w:t>
            </w:r>
            <w:r w:rsidRPr="000F729F">
              <w:rPr>
                <w:rFonts w:ascii="Times New Roman" w:hAnsi="Times New Roman"/>
              </w:rPr>
              <w:t xml:space="preserve"> puentę satyry </w:t>
            </w:r>
            <w:r w:rsidRPr="000F729F">
              <w:rPr>
                <w:rFonts w:ascii="Times New Roman" w:hAnsi="Times New Roman"/>
                <w:i/>
                <w:iCs/>
              </w:rPr>
              <w:t>Pijaństwo</w:t>
            </w:r>
          </w:p>
          <w:p w14:paraId="5B69B03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F3072">
              <w:rPr>
                <w:rFonts w:ascii="Times New Roman" w:hAnsi="Times New Roman"/>
              </w:rPr>
              <w:t xml:space="preserve">• omówić sposób piętnowania wad w satyrach Ignacego Krasickiego </w:t>
            </w:r>
          </w:p>
          <w:p w14:paraId="009AF6FF" w14:textId="77777777" w:rsidR="009374D4" w:rsidRPr="00B2240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54023827" w14:textId="77777777" w:rsidR="009374D4" w:rsidRPr="002B418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B22406">
              <w:rPr>
                <w:rFonts w:ascii="Times New Roman" w:hAnsi="Times New Roman"/>
              </w:rPr>
              <w:t xml:space="preserve">satyry w kontekście </w:t>
            </w:r>
            <w:r>
              <w:rPr>
                <w:rFonts w:ascii="Times New Roman" w:hAnsi="Times New Roman"/>
              </w:rPr>
              <w:t xml:space="preserve">XVIII-wiecznych </w:t>
            </w:r>
            <w:r w:rsidRPr="00B22406">
              <w:rPr>
                <w:rFonts w:ascii="Times New Roman" w:hAnsi="Times New Roman"/>
              </w:rPr>
              <w:t>obyczaj</w:t>
            </w:r>
            <w:r>
              <w:rPr>
                <w:rFonts w:ascii="Times New Roman" w:hAnsi="Times New Roman"/>
              </w:rPr>
              <w:t xml:space="preserve">ów i </w:t>
            </w:r>
            <w:r w:rsidRPr="00B22406">
              <w:rPr>
                <w:rFonts w:ascii="Times New Roman" w:hAnsi="Times New Roman"/>
              </w:rPr>
              <w:t>sytuacji politycznej</w:t>
            </w:r>
          </w:p>
        </w:tc>
      </w:tr>
      <w:tr w:rsidR="009374D4" w:rsidRPr="00F66E25" w14:paraId="53E5ABEB" w14:textId="77777777" w:rsidTr="0064708B">
        <w:tc>
          <w:tcPr>
            <w:tcW w:w="2131" w:type="dxa"/>
            <w:shd w:val="clear" w:color="auto" w:fill="auto"/>
          </w:tcPr>
          <w:p w14:paraId="18E98566" w14:textId="77777777" w:rsidR="009374D4" w:rsidRPr="003F67A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F67A7"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3F67A7">
              <w:rPr>
                <w:rFonts w:ascii="Times New Roman" w:hAnsi="Times New Roman"/>
                <w:b/>
                <w:bCs/>
              </w:rPr>
              <w:t>.</w:t>
            </w:r>
          </w:p>
          <w:p w14:paraId="51AF5D44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Współczesna satyra</w:t>
            </w:r>
          </w:p>
        </w:tc>
        <w:tc>
          <w:tcPr>
            <w:tcW w:w="2537" w:type="dxa"/>
            <w:shd w:val="clear" w:color="auto" w:fill="auto"/>
          </w:tcPr>
          <w:p w14:paraId="4F99D0EB" w14:textId="77777777" w:rsidR="009374D4" w:rsidRPr="002B41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zrelacjonować treść utworu</w:t>
            </w:r>
          </w:p>
          <w:p w14:paraId="5AF0B1B1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wyjaśnić terminy </w:t>
            </w:r>
            <w:r w:rsidRPr="002B418A">
              <w:rPr>
                <w:rFonts w:ascii="Times New Roman" w:hAnsi="Times New Roman"/>
                <w:i/>
              </w:rPr>
              <w:t>ironia</w:t>
            </w:r>
            <w:r>
              <w:rPr>
                <w:rFonts w:ascii="Times New Roman" w:hAnsi="Times New Roman"/>
              </w:rPr>
              <w:t xml:space="preserve"> i</w:t>
            </w:r>
            <w:r w:rsidRPr="002B418A">
              <w:rPr>
                <w:rFonts w:ascii="Times New Roman" w:hAnsi="Times New Roman"/>
                <w:i/>
              </w:rPr>
              <w:t xml:space="preserve"> stereotyp</w:t>
            </w:r>
          </w:p>
        </w:tc>
        <w:tc>
          <w:tcPr>
            <w:tcW w:w="2185" w:type="dxa"/>
            <w:shd w:val="clear" w:color="auto" w:fill="auto"/>
          </w:tcPr>
          <w:p w14:paraId="5EDDC9D6" w14:textId="77777777" w:rsidR="009374D4" w:rsidRPr="002B41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wskazać cechy satyry w utworze</w:t>
            </w:r>
          </w:p>
          <w:p w14:paraId="7D94FE3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wskazać sposoby uzyskania efektu komicznego</w:t>
            </w:r>
          </w:p>
        </w:tc>
        <w:tc>
          <w:tcPr>
            <w:tcW w:w="2549" w:type="dxa"/>
            <w:shd w:val="clear" w:color="auto" w:fill="auto"/>
          </w:tcPr>
          <w:p w14:paraId="57E97E43" w14:textId="77777777" w:rsidR="009374D4" w:rsidRPr="006E5F2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t>• omówić problem poruszony w satyrze</w:t>
            </w:r>
          </w:p>
          <w:p w14:paraId="339DBAF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t>• omówić sposoby uzyskiwania efektu komicznego w satyrze</w:t>
            </w:r>
          </w:p>
        </w:tc>
        <w:tc>
          <w:tcPr>
            <w:tcW w:w="2258" w:type="dxa"/>
            <w:shd w:val="clear" w:color="auto" w:fill="auto"/>
          </w:tcPr>
          <w:p w14:paraId="451A5B6A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t xml:space="preserve">• porównać </w:t>
            </w:r>
            <w:r w:rsidRPr="006E5F27">
              <w:rPr>
                <w:rFonts w:ascii="Times New Roman" w:hAnsi="Times New Roman"/>
                <w:i/>
              </w:rPr>
              <w:t>Mistrzostwa w narzekaniu</w:t>
            </w:r>
            <w:r w:rsidRPr="006E5F27">
              <w:rPr>
                <w:rFonts w:ascii="Times New Roman" w:hAnsi="Times New Roman"/>
              </w:rPr>
              <w:t xml:space="preserve"> Wojciecha Młynarskiego z wybraną satyrą Ignacego Krasickiego  </w:t>
            </w:r>
          </w:p>
        </w:tc>
        <w:tc>
          <w:tcPr>
            <w:tcW w:w="2334" w:type="dxa"/>
            <w:shd w:val="clear" w:color="auto" w:fill="auto"/>
          </w:tcPr>
          <w:p w14:paraId="1F31C880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t>• omówić kontekst społeczno-polityczny utworu</w:t>
            </w:r>
          </w:p>
        </w:tc>
      </w:tr>
      <w:tr w:rsidR="009374D4" w:rsidRPr="00F66E25" w14:paraId="220AD4A3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2D0132E9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44C4">
              <w:rPr>
                <w:rFonts w:ascii="Times New Roman" w:hAnsi="Times New Roman"/>
                <w:b/>
                <w:bCs/>
              </w:rPr>
              <w:t>OŚWIECENIE – KSZTAŁCENIE JĘZYKOWE</w:t>
            </w:r>
          </w:p>
        </w:tc>
      </w:tr>
      <w:tr w:rsidR="009374D4" w:rsidRPr="00F66E25" w14:paraId="22E517DD" w14:textId="77777777" w:rsidTr="0064708B">
        <w:tc>
          <w:tcPr>
            <w:tcW w:w="2131" w:type="dxa"/>
            <w:shd w:val="clear" w:color="auto" w:fill="D9D9D9"/>
          </w:tcPr>
          <w:p w14:paraId="148C2957" w14:textId="77777777" w:rsidR="009374D4" w:rsidRPr="00C7644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644C"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C7644C">
              <w:rPr>
                <w:rFonts w:ascii="Times New Roman" w:hAnsi="Times New Roman"/>
                <w:b/>
                <w:bCs/>
              </w:rPr>
              <w:t>.</w:t>
            </w:r>
          </w:p>
          <w:p w14:paraId="601AA3F4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Style funkcjonalne</w:t>
            </w:r>
          </w:p>
        </w:tc>
        <w:tc>
          <w:tcPr>
            <w:tcW w:w="2537" w:type="dxa"/>
            <w:shd w:val="clear" w:color="auto" w:fill="D9D9D9"/>
          </w:tcPr>
          <w:p w14:paraId="7910AE10" w14:textId="77777777" w:rsidR="009374D4" w:rsidRPr="000B3F2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wymienia style funkcjonalne</w:t>
            </w:r>
          </w:p>
          <w:p w14:paraId="0FF2A7A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6B15A33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wymienia cechy poszczególnych stylów funkcjonalnych </w:t>
            </w:r>
          </w:p>
        </w:tc>
        <w:tc>
          <w:tcPr>
            <w:tcW w:w="2549" w:type="dxa"/>
            <w:shd w:val="clear" w:color="auto" w:fill="D9D9D9"/>
          </w:tcPr>
          <w:p w14:paraId="3823DCCF" w14:textId="77777777" w:rsidR="009374D4" w:rsidRPr="000B3F2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rozr</w:t>
            </w:r>
            <w:r w:rsidRPr="000B3F2B">
              <w:rPr>
                <w:rFonts w:ascii="Times New Roman" w:hAnsi="Times New Roman" w:hint="eastAsia"/>
              </w:rPr>
              <w:t>óż</w:t>
            </w:r>
            <w:r w:rsidRPr="000B3F2B">
              <w:rPr>
                <w:rFonts w:ascii="Times New Roman" w:hAnsi="Times New Roman"/>
              </w:rPr>
              <w:t>nia style funkcjonalne polszczyzny</w:t>
            </w:r>
          </w:p>
          <w:p w14:paraId="52DACB0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</w:t>
            </w:r>
            <w:r w:rsidRPr="000B3F2B">
              <w:rPr>
                <w:rFonts w:ascii="Times New Roman" w:hAnsi="Times New Roman"/>
              </w:rPr>
              <w:t>rozumie zasady ich stosowania</w:t>
            </w:r>
          </w:p>
        </w:tc>
        <w:tc>
          <w:tcPr>
            <w:tcW w:w="2258" w:type="dxa"/>
            <w:shd w:val="clear" w:color="auto" w:fill="D9D9D9"/>
          </w:tcPr>
          <w:p w14:paraId="2EAC104E" w14:textId="77777777" w:rsidR="009374D4" w:rsidRPr="000B3F2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rozpoznaje cechy stylu funkcjonalnego w podanym tekście </w:t>
            </w:r>
          </w:p>
          <w:p w14:paraId="19FA59BA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345102CC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przekształca teksty z jednego stylu na drugi</w:t>
            </w:r>
          </w:p>
        </w:tc>
      </w:tr>
      <w:tr w:rsidR="009374D4" w:rsidRPr="00F66E25" w14:paraId="7C5AFC38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49D14543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66C8">
              <w:rPr>
                <w:rFonts w:ascii="Times New Roman" w:hAnsi="Times New Roman"/>
                <w:b/>
                <w:bCs/>
              </w:rPr>
              <w:t>OŚWIECENIE – PODSUMOWANIE I POWTÓRZENIE</w:t>
            </w:r>
          </w:p>
        </w:tc>
      </w:tr>
      <w:tr w:rsidR="009374D4" w:rsidRPr="00F66E25" w14:paraId="06F682AC" w14:textId="77777777" w:rsidTr="0064708B">
        <w:tc>
          <w:tcPr>
            <w:tcW w:w="2131" w:type="dxa"/>
            <w:shd w:val="clear" w:color="auto" w:fill="D9D9D9"/>
          </w:tcPr>
          <w:p w14:paraId="498AEB3A" w14:textId="77777777" w:rsidR="009374D4" w:rsidRPr="00BD02D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02D3"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BD02D3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80</w:t>
            </w:r>
            <w:r w:rsidRPr="00BD02D3">
              <w:rPr>
                <w:rFonts w:ascii="Times New Roman" w:hAnsi="Times New Roman"/>
                <w:b/>
                <w:bCs/>
              </w:rPr>
              <w:t>.</w:t>
            </w:r>
          </w:p>
          <w:p w14:paraId="716EE5B6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466F688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3B0B101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3275098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4EFBBC0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2A699B5C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079D617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4D16F6A3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0500B398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</w:tbl>
    <w:p w14:paraId="39FFB9A8" w14:textId="77777777" w:rsidR="00F857FE" w:rsidRPr="009D3750" w:rsidRDefault="00F857FE" w:rsidP="00F857FE">
      <w:pPr>
        <w:spacing w:after="0"/>
        <w:jc w:val="both"/>
      </w:pPr>
    </w:p>
    <w:sectPr w:rsidR="00F857FE" w:rsidRPr="009D3750" w:rsidSect="00F857F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9050" w14:textId="77777777" w:rsidR="005E4432" w:rsidRDefault="005E4432" w:rsidP="003C6152">
      <w:pPr>
        <w:spacing w:after="0" w:line="240" w:lineRule="auto"/>
      </w:pPr>
      <w:r>
        <w:separator/>
      </w:r>
    </w:p>
  </w:endnote>
  <w:endnote w:type="continuationSeparator" w:id="0">
    <w:p w14:paraId="195D1245" w14:textId="77777777" w:rsidR="005E4432" w:rsidRDefault="005E4432" w:rsidP="003C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860664"/>
      <w:docPartObj>
        <w:docPartGallery w:val="Page Numbers (Bottom of Page)"/>
        <w:docPartUnique/>
      </w:docPartObj>
    </w:sdtPr>
    <w:sdtContent>
      <w:p w14:paraId="0281DF5A" w14:textId="77777777" w:rsidR="00346B99" w:rsidRDefault="00346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044">
          <w:rPr>
            <w:noProof/>
          </w:rPr>
          <w:t>37</w:t>
        </w:r>
        <w:r>
          <w:fldChar w:fldCharType="end"/>
        </w:r>
      </w:p>
    </w:sdtContent>
  </w:sdt>
  <w:p w14:paraId="4B624035" w14:textId="77777777" w:rsidR="00346B99" w:rsidRDefault="00346B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9D69" w14:textId="77777777" w:rsidR="005E4432" w:rsidRDefault="005E4432" w:rsidP="003C6152">
      <w:pPr>
        <w:spacing w:after="0" w:line="240" w:lineRule="auto"/>
      </w:pPr>
      <w:r>
        <w:separator/>
      </w:r>
    </w:p>
  </w:footnote>
  <w:footnote w:type="continuationSeparator" w:id="0">
    <w:p w14:paraId="45DE78D7" w14:textId="77777777" w:rsidR="005E4432" w:rsidRDefault="005E4432" w:rsidP="003C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 w15:restartNumberingAfterBreak="0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51352879">
    <w:abstractNumId w:val="23"/>
  </w:num>
  <w:num w:numId="2" w16cid:durableId="2058165466">
    <w:abstractNumId w:val="16"/>
  </w:num>
  <w:num w:numId="3" w16cid:durableId="754279471">
    <w:abstractNumId w:val="0"/>
  </w:num>
  <w:num w:numId="4" w16cid:durableId="936518966">
    <w:abstractNumId w:val="12"/>
  </w:num>
  <w:num w:numId="5" w16cid:durableId="608588621">
    <w:abstractNumId w:val="21"/>
  </w:num>
  <w:num w:numId="6" w16cid:durableId="1741705861">
    <w:abstractNumId w:val="2"/>
  </w:num>
  <w:num w:numId="7" w16cid:durableId="731974021">
    <w:abstractNumId w:val="27"/>
  </w:num>
  <w:num w:numId="8" w16cid:durableId="1658267563">
    <w:abstractNumId w:val="33"/>
  </w:num>
  <w:num w:numId="9" w16cid:durableId="764880510">
    <w:abstractNumId w:val="5"/>
  </w:num>
  <w:num w:numId="10" w16cid:durableId="1748960123">
    <w:abstractNumId w:val="19"/>
  </w:num>
  <w:num w:numId="11" w16cid:durableId="1905531865">
    <w:abstractNumId w:val="20"/>
  </w:num>
  <w:num w:numId="12" w16cid:durableId="506603844">
    <w:abstractNumId w:val="15"/>
  </w:num>
  <w:num w:numId="13" w16cid:durableId="989363652">
    <w:abstractNumId w:val="10"/>
  </w:num>
  <w:num w:numId="14" w16cid:durableId="2070422376">
    <w:abstractNumId w:val="34"/>
  </w:num>
  <w:num w:numId="15" w16cid:durableId="1945110930">
    <w:abstractNumId w:val="11"/>
  </w:num>
  <w:num w:numId="16" w16cid:durableId="1480801451">
    <w:abstractNumId w:val="17"/>
  </w:num>
  <w:num w:numId="17" w16cid:durableId="1200627998">
    <w:abstractNumId w:val="14"/>
  </w:num>
  <w:num w:numId="18" w16cid:durableId="1693065168">
    <w:abstractNumId w:val="39"/>
  </w:num>
  <w:num w:numId="19" w16cid:durableId="1947999350">
    <w:abstractNumId w:val="29"/>
  </w:num>
  <w:num w:numId="20" w16cid:durableId="1603561772">
    <w:abstractNumId w:val="26"/>
  </w:num>
  <w:num w:numId="21" w16cid:durableId="1272978027">
    <w:abstractNumId w:val="6"/>
  </w:num>
  <w:num w:numId="22" w16cid:durableId="1911495688">
    <w:abstractNumId w:val="25"/>
  </w:num>
  <w:num w:numId="23" w16cid:durableId="242108291">
    <w:abstractNumId w:val="4"/>
  </w:num>
  <w:num w:numId="24" w16cid:durableId="277952729">
    <w:abstractNumId w:val="32"/>
  </w:num>
  <w:num w:numId="25" w16cid:durableId="108741704">
    <w:abstractNumId w:val="9"/>
  </w:num>
  <w:num w:numId="26" w16cid:durableId="811289670">
    <w:abstractNumId w:val="22"/>
  </w:num>
  <w:num w:numId="27" w16cid:durableId="488597303">
    <w:abstractNumId w:val="30"/>
  </w:num>
  <w:num w:numId="28" w16cid:durableId="1153714763">
    <w:abstractNumId w:val="28"/>
  </w:num>
  <w:num w:numId="29" w16cid:durableId="508983886">
    <w:abstractNumId w:val="35"/>
  </w:num>
  <w:num w:numId="30" w16cid:durableId="1216234437">
    <w:abstractNumId w:val="36"/>
  </w:num>
  <w:num w:numId="31" w16cid:durableId="729617957">
    <w:abstractNumId w:val="24"/>
  </w:num>
  <w:num w:numId="32" w16cid:durableId="1530952642">
    <w:abstractNumId w:val="37"/>
  </w:num>
  <w:num w:numId="33" w16cid:durableId="1541286864">
    <w:abstractNumId w:val="40"/>
  </w:num>
  <w:num w:numId="34" w16cid:durableId="749037817">
    <w:abstractNumId w:val="3"/>
  </w:num>
  <w:num w:numId="35" w16cid:durableId="189733433">
    <w:abstractNumId w:val="18"/>
  </w:num>
  <w:num w:numId="36" w16cid:durableId="208035853">
    <w:abstractNumId w:val="13"/>
  </w:num>
  <w:num w:numId="37" w16cid:durableId="503514939">
    <w:abstractNumId w:val="31"/>
  </w:num>
  <w:num w:numId="38" w16cid:durableId="1769619998">
    <w:abstractNumId w:val="8"/>
  </w:num>
  <w:num w:numId="39" w16cid:durableId="2034454421">
    <w:abstractNumId w:val="38"/>
  </w:num>
  <w:num w:numId="40" w16cid:durableId="140196452">
    <w:abstractNumId w:val="1"/>
  </w:num>
  <w:num w:numId="41" w16cid:durableId="1978022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5A3"/>
    <w:rsid w:val="00015650"/>
    <w:rsid w:val="0002045A"/>
    <w:rsid w:val="00051EBD"/>
    <w:rsid w:val="00091431"/>
    <w:rsid w:val="000F7362"/>
    <w:rsid w:val="00115E0D"/>
    <w:rsid w:val="00134D44"/>
    <w:rsid w:val="00191389"/>
    <w:rsid w:val="001E1D52"/>
    <w:rsid w:val="00270853"/>
    <w:rsid w:val="002F54A0"/>
    <w:rsid w:val="00332108"/>
    <w:rsid w:val="00346B99"/>
    <w:rsid w:val="00360520"/>
    <w:rsid w:val="0037518A"/>
    <w:rsid w:val="00377954"/>
    <w:rsid w:val="00377B84"/>
    <w:rsid w:val="003C6152"/>
    <w:rsid w:val="0046257A"/>
    <w:rsid w:val="004F6EE0"/>
    <w:rsid w:val="00513D69"/>
    <w:rsid w:val="00585305"/>
    <w:rsid w:val="005E4432"/>
    <w:rsid w:val="006D308E"/>
    <w:rsid w:val="006D58C5"/>
    <w:rsid w:val="006F1A0E"/>
    <w:rsid w:val="00772A45"/>
    <w:rsid w:val="007A493F"/>
    <w:rsid w:val="007B1DC8"/>
    <w:rsid w:val="00831A31"/>
    <w:rsid w:val="00846BFC"/>
    <w:rsid w:val="00855486"/>
    <w:rsid w:val="008968B0"/>
    <w:rsid w:val="009374D4"/>
    <w:rsid w:val="00965330"/>
    <w:rsid w:val="009B1EED"/>
    <w:rsid w:val="009C24DD"/>
    <w:rsid w:val="009D3750"/>
    <w:rsid w:val="009E75C2"/>
    <w:rsid w:val="00A10B5B"/>
    <w:rsid w:val="00A12C96"/>
    <w:rsid w:val="00A650B5"/>
    <w:rsid w:val="00A87B12"/>
    <w:rsid w:val="00AA0CA9"/>
    <w:rsid w:val="00AD114A"/>
    <w:rsid w:val="00AE2D60"/>
    <w:rsid w:val="00B82283"/>
    <w:rsid w:val="00BE2351"/>
    <w:rsid w:val="00C46C3B"/>
    <w:rsid w:val="00C6479C"/>
    <w:rsid w:val="00C84044"/>
    <w:rsid w:val="00D51ACA"/>
    <w:rsid w:val="00D5589D"/>
    <w:rsid w:val="00E609CA"/>
    <w:rsid w:val="00EA730C"/>
    <w:rsid w:val="00F24F13"/>
    <w:rsid w:val="00F62726"/>
    <w:rsid w:val="00F705A3"/>
    <w:rsid w:val="00F857FE"/>
    <w:rsid w:val="00FD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2843"/>
  <w15:docId w15:val="{E7B4E9CB-CA71-4597-9D16-55921AC0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0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70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7FE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7FE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7FE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7FE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7FE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7FE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05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05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7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5A3"/>
    <w:rPr>
      <w:b/>
      <w:bCs/>
    </w:rPr>
  </w:style>
  <w:style w:type="character" w:styleId="Uwydatnienie">
    <w:name w:val="Emphasis"/>
    <w:basedOn w:val="Domylnaczcionkaakapitu"/>
    <w:uiPriority w:val="20"/>
    <w:qFormat/>
    <w:rsid w:val="00F705A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AA0C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52"/>
  </w:style>
  <w:style w:type="paragraph" w:styleId="Stopka">
    <w:name w:val="footer"/>
    <w:basedOn w:val="Normalny"/>
    <w:link w:val="Stopka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B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6B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6B99"/>
    <w:rPr>
      <w:vertAlign w:val="superscript"/>
    </w:rPr>
  </w:style>
  <w:style w:type="paragraph" w:customStyle="1" w:styleId="Default">
    <w:name w:val="Default"/>
    <w:rsid w:val="00346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7FE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7FE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7FE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7FE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7FE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7FE"/>
    <w:rPr>
      <w:rFonts w:ascii="Calibri" w:eastAsiaTheme="majorEastAsia" w:hAnsi="Calibr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7FE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7FE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7FE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7FE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857FE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7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7FE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7FE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F857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7F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7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9801</Words>
  <Characters>58809</Characters>
  <Application>Microsoft Office Word</Application>
  <DocSecurity>0</DocSecurity>
  <Lines>490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joanna Koźmińska</cp:lastModifiedBy>
  <cp:revision>7</cp:revision>
  <dcterms:created xsi:type="dcterms:W3CDTF">2025-09-03T18:23:00Z</dcterms:created>
  <dcterms:modified xsi:type="dcterms:W3CDTF">2025-09-12T17:36:00Z</dcterms:modified>
</cp:coreProperties>
</file>