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E7105E" w14:textId="77777777" w:rsidR="008B4D7C" w:rsidRPr="00FF0A1A" w:rsidRDefault="008B4D7C" w:rsidP="008B4D7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F0A1A">
        <w:rPr>
          <w:rFonts w:ascii="Times New Roman" w:hAnsi="Times New Roman" w:cs="Times New Roman"/>
          <w:b/>
          <w:sz w:val="24"/>
          <w:szCs w:val="24"/>
        </w:rPr>
        <w:t>WYMAGANIA EDUK</w:t>
      </w:r>
      <w:r>
        <w:rPr>
          <w:rFonts w:ascii="Times New Roman" w:hAnsi="Times New Roman" w:cs="Times New Roman"/>
          <w:b/>
          <w:sz w:val="24"/>
          <w:szCs w:val="24"/>
        </w:rPr>
        <w:t>ACYJNE – język polski (branżowa szkoła I stopnia</w:t>
      </w:r>
      <w:r w:rsidRPr="00FF0A1A">
        <w:rPr>
          <w:rFonts w:ascii="Times New Roman" w:hAnsi="Times New Roman" w:cs="Times New Roman"/>
          <w:b/>
          <w:sz w:val="24"/>
          <w:szCs w:val="24"/>
        </w:rPr>
        <w:t>)</w:t>
      </w:r>
      <w:r>
        <w:rPr>
          <w:rFonts w:ascii="Times New Roman" w:hAnsi="Times New Roman" w:cs="Times New Roman"/>
          <w:b/>
          <w:sz w:val="24"/>
          <w:szCs w:val="24"/>
        </w:rPr>
        <w:t xml:space="preserve"> KLASA III</w:t>
      </w:r>
    </w:p>
    <w:p w14:paraId="696BA4A3" w14:textId="77777777" w:rsidR="008B4D7C" w:rsidRPr="00FF0A1A" w:rsidRDefault="008B4D7C" w:rsidP="008B4D7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197EDC9" w14:textId="77777777" w:rsidR="008B4D7C" w:rsidRPr="00FF0A1A" w:rsidRDefault="008B4D7C" w:rsidP="008B4D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Wymagania edukacyjne wynikają z realizacji czterech zasadniczych celów kształcenia, będących jednocześnie wymaganiami ogólnymi, określonymi w podstawie programowej języka polskiego:</w:t>
      </w:r>
    </w:p>
    <w:p w14:paraId="1C8A196E" w14:textId="77777777" w:rsidR="008B4D7C" w:rsidRPr="00FF0A1A" w:rsidRDefault="008B4D7C" w:rsidP="008B4D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FE4987" w14:textId="77777777" w:rsidR="008B4D7C" w:rsidRPr="00FF0A1A" w:rsidRDefault="008B4D7C" w:rsidP="008B4D7C">
      <w:pPr>
        <w:pStyle w:val="Akapitzlist"/>
        <w:numPr>
          <w:ilvl w:val="0"/>
          <w:numId w:val="10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Kształcenie literackie i kulturowe. </w:t>
      </w:r>
    </w:p>
    <w:p w14:paraId="4E57C591" w14:textId="77777777" w:rsidR="008B4D7C" w:rsidRPr="00FF0A1A" w:rsidRDefault="008B4D7C" w:rsidP="008B4D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II. Kształcenie językowe.</w:t>
      </w:r>
    </w:p>
    <w:p w14:paraId="18431987" w14:textId="77777777" w:rsidR="008B4D7C" w:rsidRPr="00FF0A1A" w:rsidRDefault="008B4D7C" w:rsidP="008B4D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III. Tworzenie wypowiedzi.</w:t>
      </w:r>
    </w:p>
    <w:p w14:paraId="61371F51" w14:textId="77777777" w:rsidR="008B4D7C" w:rsidRPr="00FF0A1A" w:rsidRDefault="008B4D7C" w:rsidP="008B4D7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IV. Samokształcenie.</w:t>
      </w:r>
    </w:p>
    <w:p w14:paraId="1AB94703" w14:textId="77777777" w:rsidR="008B4D7C" w:rsidRPr="00FF0A1A" w:rsidRDefault="008B4D7C" w:rsidP="008B4D7C">
      <w:pPr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50E5F6BC" w14:textId="77777777" w:rsidR="008B4D7C" w:rsidRPr="00FF0A1A" w:rsidRDefault="008B4D7C" w:rsidP="008B4D7C">
      <w:pPr>
        <w:rPr>
          <w:rFonts w:ascii="Times New Roman" w:hAnsi="Times New Roman" w:cs="Times New Roman"/>
          <w:b/>
          <w:sz w:val="24"/>
          <w:szCs w:val="24"/>
        </w:rPr>
      </w:pPr>
      <w:r w:rsidRPr="00FF0A1A">
        <w:rPr>
          <w:rFonts w:ascii="Times New Roman" w:hAnsi="Times New Roman" w:cs="Times New Roman"/>
          <w:b/>
          <w:sz w:val="24"/>
          <w:szCs w:val="24"/>
        </w:rPr>
        <w:t>Na lekcjach języka polskiego oceniane będą:</w:t>
      </w:r>
    </w:p>
    <w:p w14:paraId="2137706D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Odpowiedzi ustne</w:t>
      </w:r>
    </w:p>
    <w:p w14:paraId="66E0CF2D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Prace klasowe</w:t>
      </w:r>
    </w:p>
    <w:p w14:paraId="5978D96C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Testy</w:t>
      </w:r>
    </w:p>
    <w:p w14:paraId="0C39E98A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Sprawdziany</w:t>
      </w:r>
    </w:p>
    <w:p w14:paraId="24C11CCA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Kartkówki</w:t>
      </w:r>
    </w:p>
    <w:p w14:paraId="1F7A3A11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Wypracowania</w:t>
      </w:r>
    </w:p>
    <w:p w14:paraId="2F1258FF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Recytacje</w:t>
      </w:r>
    </w:p>
    <w:p w14:paraId="6DECF8AA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Aktywność</w:t>
      </w:r>
    </w:p>
    <w:p w14:paraId="370C7D48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Praca w grupie / projekty</w:t>
      </w:r>
    </w:p>
    <w:p w14:paraId="752EFFCE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Zadania domowe</w:t>
      </w:r>
    </w:p>
    <w:p w14:paraId="27187B12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Dyktanda</w:t>
      </w:r>
    </w:p>
    <w:p w14:paraId="7136377B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Zadania dodatkowe (np. związane z konkursem, przygotowaniem programu artystycznego)</w:t>
      </w:r>
    </w:p>
    <w:p w14:paraId="47FB50A3" w14:textId="77777777" w:rsidR="008B4D7C" w:rsidRPr="00FF0A1A" w:rsidRDefault="008B4D7C" w:rsidP="008B4D7C">
      <w:pPr>
        <w:pStyle w:val="Akapitzlist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Zeszyty przedmiotowe</w:t>
      </w:r>
    </w:p>
    <w:p w14:paraId="0F5146DF" w14:textId="77777777" w:rsidR="008B4D7C" w:rsidRPr="00FF0A1A" w:rsidRDefault="008B4D7C" w:rsidP="008B4D7C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>W każdej klasie obowiązkowo uczeń poznaje lektury w całości bądź we fragmentach, wskazane w podstawie programowej z języka polskiego:</w:t>
      </w:r>
    </w:p>
    <w:p w14:paraId="0C62CF8F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lastRenderedPageBreak/>
        <w:t xml:space="preserve">1)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Biblia</w:t>
      </w:r>
      <w:r w:rsidRPr="00FF0A1A">
        <w:rPr>
          <w:rFonts w:ascii="Times New Roman" w:hAnsi="Times New Roman" w:cs="Times New Roman"/>
          <w:sz w:val="24"/>
          <w:szCs w:val="24"/>
        </w:rPr>
        <w:t xml:space="preserve">, fragmenty: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Księgi Rodzaju</w:t>
      </w:r>
      <w:r w:rsidRPr="00FF0A1A">
        <w:rPr>
          <w:rFonts w:ascii="Times New Roman" w:hAnsi="Times New Roman" w:cs="Times New Roman"/>
          <w:sz w:val="24"/>
          <w:szCs w:val="24"/>
        </w:rPr>
        <w:t xml:space="preserve">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Księgi Hioba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5C162F6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2) Jan Parandowski,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Mitologia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Pr="00FF0A1A">
        <w:rPr>
          <w:rFonts w:ascii="Times New Roman" w:hAnsi="Times New Roman" w:cs="Times New Roman"/>
          <w:sz w:val="24"/>
          <w:szCs w:val="24"/>
        </w:rPr>
        <w:t xml:space="preserve">cz. I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Grecja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6FE522F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3) Homer,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Iliada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05A38E40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4) Sofokles,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Antygona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6E94D110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5)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Bogurodzica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5E254C45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6)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Rozmowa Mistrza Polikarpa ze Śmiercią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57EBDDD7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7)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Pieśń o Rolandzie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0EAA54BB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8) Jan Kochanowski, wybrane pieśni, w tym: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Pieśń IX</w:t>
      </w:r>
      <w:r w:rsidRPr="00FF0A1A">
        <w:rPr>
          <w:rFonts w:ascii="Times New Roman" w:hAnsi="Times New Roman" w:cs="Times New Roman"/>
          <w:sz w:val="24"/>
          <w:szCs w:val="24"/>
        </w:rPr>
        <w:t xml:space="preserve"> ks. 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Pieśń V</w:t>
      </w:r>
      <w:r w:rsidRPr="00FF0A1A">
        <w:rPr>
          <w:rFonts w:ascii="Times New Roman" w:hAnsi="Times New Roman" w:cs="Times New Roman"/>
          <w:sz w:val="24"/>
          <w:szCs w:val="24"/>
        </w:rPr>
        <w:t xml:space="preserve"> ks. II; </w:t>
      </w:r>
    </w:p>
    <w:p w14:paraId="37813252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9) wybrane wiersze poetów epoki baroku; </w:t>
      </w:r>
    </w:p>
    <w:p w14:paraId="727449F4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10) Molier,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Skąpiec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7246117F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11) Ignacy Krasicki,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Hymn do miłości ojczyzny</w:t>
      </w:r>
      <w:r w:rsidRPr="00FF0A1A">
        <w:rPr>
          <w:rFonts w:ascii="Times New Roman" w:hAnsi="Times New Roman" w:cs="Times New Roman"/>
          <w:sz w:val="24"/>
          <w:szCs w:val="24"/>
        </w:rPr>
        <w:t xml:space="preserve">, wybrana satyra; </w:t>
      </w:r>
    </w:p>
    <w:p w14:paraId="051A18B8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12) Adam Mickiewicz,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Oda do młodości</w:t>
      </w:r>
      <w:r w:rsidRPr="00FF0A1A">
        <w:rPr>
          <w:rFonts w:ascii="Times New Roman" w:hAnsi="Times New Roman" w:cs="Times New Roman"/>
          <w:sz w:val="24"/>
          <w:szCs w:val="24"/>
        </w:rPr>
        <w:t xml:space="preserve">, wybrane ballady, wybrane wiersze; </w:t>
      </w:r>
    </w:p>
    <w:p w14:paraId="55330DC1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13) Juliusz Słowacki, wybrane wiersze; </w:t>
      </w:r>
    </w:p>
    <w:p w14:paraId="22A386D2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14) Cyprian Kamil Norwid, wybrane wiersze; </w:t>
      </w:r>
    </w:p>
    <w:p w14:paraId="7677FABB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15) Henryk Sienkiewicz,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Potop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73DACCF8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16) Władysław Stanisław Reymont,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Chłopi</w:t>
      </w:r>
      <w:r w:rsidRPr="00FF0A1A">
        <w:rPr>
          <w:rFonts w:ascii="Times New Roman" w:hAnsi="Times New Roman" w:cs="Times New Roman"/>
          <w:sz w:val="24"/>
          <w:szCs w:val="24"/>
        </w:rPr>
        <w:t xml:space="preserve"> (fragmenty); </w:t>
      </w:r>
    </w:p>
    <w:p w14:paraId="2BF63BCF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17) Tadeusz Borowski,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Proszę państwa do gazu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0613577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18) Hanna Krall,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Zdążyć przed Panem Bogiem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4C4CD1B9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lastRenderedPageBreak/>
        <w:t xml:space="preserve">19) wybrane wiersze: Krzysztofa Kamila Baczyńskiego, Zbigniewa Herberta, Czesława Miłosza, Marii </w:t>
      </w:r>
      <w:proofErr w:type="spellStart"/>
      <w:r w:rsidRPr="00FF0A1A">
        <w:rPr>
          <w:rFonts w:ascii="Times New Roman" w:hAnsi="Times New Roman" w:cs="Times New Roman"/>
          <w:sz w:val="24"/>
          <w:szCs w:val="24"/>
        </w:rPr>
        <w:t>Pawlikowskiej-Jasnorzewskiej</w:t>
      </w:r>
      <w:proofErr w:type="spellEnd"/>
      <w:r w:rsidRPr="00FF0A1A">
        <w:rPr>
          <w:rFonts w:ascii="Times New Roman" w:hAnsi="Times New Roman" w:cs="Times New Roman"/>
          <w:sz w:val="24"/>
          <w:szCs w:val="24"/>
        </w:rPr>
        <w:t xml:space="preserve">, Kazimierza Przerwy-Tetmajera, Leopolda Staffa, Wisławy Szymborskiej, Juliana Tuwima; </w:t>
      </w:r>
    </w:p>
    <w:p w14:paraId="3A168897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20) Sławomir Mrożek,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Tango</w:t>
      </w:r>
      <w:r w:rsidRPr="00FF0A1A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D82CF4B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21) Marek Nowakowski,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Górą „Edek”</w:t>
      </w:r>
      <w:r w:rsidRPr="00FF0A1A">
        <w:rPr>
          <w:rFonts w:ascii="Times New Roman" w:hAnsi="Times New Roman" w:cs="Times New Roman"/>
          <w:sz w:val="24"/>
          <w:szCs w:val="24"/>
        </w:rPr>
        <w:t xml:space="preserve"> (z tomu Prawo prerii); </w:t>
      </w:r>
    </w:p>
    <w:p w14:paraId="6E5719D4" w14:textId="77777777" w:rsidR="00FC682C" w:rsidRPr="00FF0A1A" w:rsidRDefault="00FC682C" w:rsidP="00FC682C">
      <w:pPr>
        <w:jc w:val="both"/>
        <w:rPr>
          <w:rFonts w:ascii="Times New Roman" w:hAnsi="Times New Roman" w:cs="Times New Roman"/>
          <w:sz w:val="24"/>
          <w:szCs w:val="24"/>
        </w:rPr>
      </w:pPr>
      <w:r w:rsidRPr="00FF0A1A">
        <w:rPr>
          <w:rFonts w:ascii="Times New Roman" w:hAnsi="Times New Roman" w:cs="Times New Roman"/>
          <w:sz w:val="24"/>
          <w:szCs w:val="24"/>
        </w:rPr>
        <w:t xml:space="preserve">22) Olga Tokarczuk,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Profesor Andrews w Warszawie</w:t>
      </w:r>
      <w:r w:rsidRPr="00FF0A1A">
        <w:rPr>
          <w:rFonts w:ascii="Times New Roman" w:hAnsi="Times New Roman" w:cs="Times New Roman"/>
          <w:sz w:val="24"/>
          <w:szCs w:val="24"/>
        </w:rPr>
        <w:t xml:space="preserve"> (z tomu </w:t>
      </w:r>
      <w:r w:rsidRPr="007E77FE">
        <w:rPr>
          <w:rFonts w:ascii="Times New Roman" w:hAnsi="Times New Roman" w:cs="Times New Roman"/>
          <w:i/>
          <w:iCs/>
          <w:sz w:val="24"/>
          <w:szCs w:val="24"/>
        </w:rPr>
        <w:t>Gra na wielu bębenkach</w:t>
      </w:r>
      <w:r w:rsidRPr="00FF0A1A">
        <w:rPr>
          <w:rFonts w:ascii="Times New Roman" w:hAnsi="Times New Roman" w:cs="Times New Roman"/>
          <w:sz w:val="24"/>
          <w:szCs w:val="24"/>
        </w:rPr>
        <w:t>).</w:t>
      </w:r>
    </w:p>
    <w:p w14:paraId="2B527558" w14:textId="77777777" w:rsidR="008B4D7C" w:rsidRPr="00FF0A1A" w:rsidRDefault="008B4D7C" w:rsidP="008B4D7C">
      <w:pPr>
        <w:rPr>
          <w:rFonts w:ascii="Times New Roman" w:hAnsi="Times New Roman" w:cs="Times New Roman"/>
          <w:b/>
          <w:sz w:val="24"/>
          <w:szCs w:val="24"/>
        </w:rPr>
      </w:pPr>
    </w:p>
    <w:p w14:paraId="156C8830" w14:textId="77777777" w:rsidR="008B4D7C" w:rsidRPr="00FF0A1A" w:rsidRDefault="008B4D7C" w:rsidP="008B4D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celująca (6)</w:t>
      </w:r>
    </w:p>
    <w:p w14:paraId="7FB15D65" w14:textId="77777777" w:rsidR="008B4D7C" w:rsidRPr="00FF0A1A" w:rsidRDefault="008B4D7C" w:rsidP="008B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5258E23A" w14:textId="77777777" w:rsidR="008B4D7C" w:rsidRPr="00FF0A1A" w:rsidRDefault="008B4D7C" w:rsidP="008B4D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opanował wszystkie treści przewidziane w podstawie programowej i wymaganiach na ocenę bardzo dobrą,</w:t>
      </w:r>
    </w:p>
    <w:p w14:paraId="36EBB2B2" w14:textId="77777777" w:rsidR="008B4D7C" w:rsidRPr="00FF0A1A" w:rsidRDefault="008B4D7C" w:rsidP="008B4D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samodzielnie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tworzy prace o wysokim stopniu oryginalności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0B333886" w14:textId="77777777" w:rsidR="008B4D7C" w:rsidRPr="00FF0A1A" w:rsidRDefault="008B4D7C" w:rsidP="008B4D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środki artystyczne i wyjaśnia ich funkcję,</w:t>
      </w:r>
    </w:p>
    <w:p w14:paraId="470C28B2" w14:textId="77777777" w:rsidR="008B4D7C" w:rsidRPr="00FF0A1A" w:rsidRDefault="008B4D7C" w:rsidP="008B4D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łączy wiedzę polonistyczną z innymi dziedzinami</w:t>
      </w:r>
    </w:p>
    <w:p w14:paraId="38822176" w14:textId="77777777" w:rsidR="008B4D7C" w:rsidRPr="00FF0A1A" w:rsidRDefault="008B4D7C" w:rsidP="008B4D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potrafi dokonać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pogłębionej analizy i interpretacji tekstów kultury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, w tym tekstów spoza listy obowiązkowej,</w:t>
      </w:r>
    </w:p>
    <w:p w14:paraId="734A7BD0" w14:textId="77777777" w:rsidR="008B4D7C" w:rsidRPr="00FF0A1A" w:rsidRDefault="008B4D7C" w:rsidP="008B4D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w praktyce różne style wypowiedzi, poprawnie i świadomie dobiera środki językowe,</w:t>
      </w:r>
    </w:p>
    <w:p w14:paraId="0B7CD380" w14:textId="77777777" w:rsidR="008B4D7C" w:rsidRDefault="008B4D7C" w:rsidP="008B4D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bierze aktywny udział w dyskusjach,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argumentuje w sposób logiczny i spójny</w:t>
      </w:r>
    </w:p>
    <w:p w14:paraId="4ECA8F92" w14:textId="77777777" w:rsidR="008B4D7C" w:rsidRPr="00FF0A1A" w:rsidRDefault="008B4D7C" w:rsidP="008B4D7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stetycznie prowadzi zeszyt przedmiotowy</w:t>
      </w:r>
    </w:p>
    <w:p w14:paraId="4BF2A51C" w14:textId="77777777" w:rsidR="008B4D7C" w:rsidRDefault="008B4D7C" w:rsidP="008B4D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6B5118B" w14:textId="77777777" w:rsidR="008B4D7C" w:rsidRPr="00FF0A1A" w:rsidRDefault="008B4D7C" w:rsidP="008B4D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6ECA53" w14:textId="77777777" w:rsidR="008B4D7C" w:rsidRPr="00FF0A1A" w:rsidRDefault="008B4D7C" w:rsidP="008B4D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bardzo dobra (5)</w:t>
      </w:r>
    </w:p>
    <w:p w14:paraId="4454C145" w14:textId="77777777" w:rsidR="008B4D7C" w:rsidRPr="00FF0A1A" w:rsidRDefault="008B4D7C" w:rsidP="008B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02875C39" w14:textId="77777777" w:rsidR="008B4D7C" w:rsidRPr="00FF0A1A" w:rsidRDefault="008B4D7C" w:rsidP="008B4D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opanował pełen zakres treści podstawy programowej,</w:t>
      </w:r>
    </w:p>
    <w:p w14:paraId="1DE99641" w14:textId="77777777" w:rsidR="008B4D7C" w:rsidRPr="00FF0A1A" w:rsidRDefault="008B4D7C" w:rsidP="008B4D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prawidłowo analizuje i interpretuje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teksty literackie i inne teksty kultury,</w:t>
      </w:r>
    </w:p>
    <w:p w14:paraId="25360127" w14:textId="77777777" w:rsidR="008B4D7C" w:rsidRPr="00FF0A1A" w:rsidRDefault="008B4D7C" w:rsidP="008B4D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środki artystyczne i wyjaśnia ich funkcję,</w:t>
      </w:r>
    </w:p>
    <w:p w14:paraId="23D6EEDD" w14:textId="77777777" w:rsidR="008B4D7C" w:rsidRPr="00FF0A1A" w:rsidRDefault="008B4D7C" w:rsidP="008B4D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redaguje samodzielne i poprawne prace pisemne różnych form </w:t>
      </w:r>
    </w:p>
    <w:p w14:paraId="079668E2" w14:textId="77777777" w:rsidR="008B4D7C" w:rsidRPr="00FF0A1A" w:rsidRDefault="008B4D7C" w:rsidP="008B4D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stosuje zasady poprawności językowej i ortograficznej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0425C5A" w14:textId="77777777" w:rsidR="008B4D7C" w:rsidRPr="00FF0A1A" w:rsidRDefault="008B4D7C" w:rsidP="008B4D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rozumie związki literatury z epoką historyczną,</w:t>
      </w:r>
    </w:p>
    <w:p w14:paraId="7CDDAFA6" w14:textId="77777777" w:rsidR="008B4D7C" w:rsidRPr="00FF0A1A" w:rsidRDefault="008B4D7C" w:rsidP="008B4D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aktywnie uczestniczy w lekcji, zadaje pytania, formułuje przemyślenia</w:t>
      </w:r>
    </w:p>
    <w:p w14:paraId="5FA87408" w14:textId="77777777" w:rsidR="008B4D7C" w:rsidRPr="00FF0A1A" w:rsidRDefault="008B4D7C" w:rsidP="008B4D7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stetycznie prowadzi zeszyt przedmiotowy</w:t>
      </w:r>
    </w:p>
    <w:p w14:paraId="5C783324" w14:textId="77777777" w:rsidR="008B4D7C" w:rsidRPr="00FF0A1A" w:rsidRDefault="008B4D7C" w:rsidP="008B4D7C">
      <w:pPr>
        <w:spacing w:before="100" w:beforeAutospacing="1" w:after="100" w:afterAutospacing="1" w:line="240" w:lineRule="auto"/>
        <w:ind w:left="72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A4EDCEC" w14:textId="77777777" w:rsidR="008B4D7C" w:rsidRPr="00FF0A1A" w:rsidRDefault="008B4D7C" w:rsidP="008B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Ocena dobra (4)</w:t>
      </w:r>
    </w:p>
    <w:p w14:paraId="0E7E1258" w14:textId="77777777" w:rsidR="008B4D7C" w:rsidRPr="00FF0A1A" w:rsidRDefault="008B4D7C" w:rsidP="008B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15926DD2" w14:textId="77777777" w:rsidR="008B4D7C" w:rsidRPr="00FF0A1A" w:rsidRDefault="008B4D7C" w:rsidP="008B4D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rozumie większość treści podstawy programowej,</w:t>
      </w:r>
    </w:p>
    <w:p w14:paraId="2D8BDF71" w14:textId="77777777" w:rsidR="008B4D7C" w:rsidRPr="00FF0A1A" w:rsidRDefault="008B4D7C" w:rsidP="008B4D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analizie i interpretacji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dostrzega główne problemy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tekstu, choć czasem z pomocą nauczyciela,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rozumie ogólny sens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przeczytanego tekstu,</w:t>
      </w:r>
    </w:p>
    <w:p w14:paraId="6A07B6D5" w14:textId="77777777" w:rsidR="008B4D7C" w:rsidRPr="00FF0A1A" w:rsidRDefault="008B4D7C" w:rsidP="008B4D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pisze samodzielne prace pisemne, w których zachowuje strukturę wypowiedzi,</w:t>
      </w:r>
    </w:p>
    <w:p w14:paraId="44FDFFD7" w14:textId="77777777" w:rsidR="008B4D7C" w:rsidRPr="00FF0A1A" w:rsidRDefault="008B4D7C" w:rsidP="008B4D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stosuje podstawowe zasady poprawności językowej, popełnia nieliczne błędy,</w:t>
      </w:r>
    </w:p>
    <w:p w14:paraId="5F4CBB9D" w14:textId="77777777" w:rsidR="008B4D7C" w:rsidRPr="00FF0A1A" w:rsidRDefault="008B4D7C" w:rsidP="008B4D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umie wskazać w utworze bohaterów, wydarzenia, główną problematykę,</w:t>
      </w:r>
    </w:p>
    <w:p w14:paraId="1DC64E14" w14:textId="77777777" w:rsidR="008B4D7C" w:rsidRPr="00FF0A1A" w:rsidRDefault="008B4D7C" w:rsidP="008B4D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gatunki literackie i środki stylistyczne,</w:t>
      </w:r>
    </w:p>
    <w:p w14:paraId="5BAE1926" w14:textId="77777777" w:rsidR="008B4D7C" w:rsidRDefault="008B4D7C" w:rsidP="008B4D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podejmuje prób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argumentowania swojego zdania</w:t>
      </w:r>
    </w:p>
    <w:p w14:paraId="4107B660" w14:textId="77777777" w:rsidR="008B4D7C" w:rsidRPr="00FF0A1A" w:rsidRDefault="008B4D7C" w:rsidP="008B4D7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zeszyt przedmiotowy</w:t>
      </w:r>
    </w:p>
    <w:p w14:paraId="5FEC461B" w14:textId="77777777" w:rsidR="008B4D7C" w:rsidRPr="00FF0A1A" w:rsidRDefault="008B4D7C" w:rsidP="008B4D7C">
      <w:pPr>
        <w:spacing w:before="100" w:beforeAutospacing="1" w:after="100" w:afterAutospacing="1" w:line="240" w:lineRule="auto"/>
        <w:ind w:left="36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64A73B9" w14:textId="77777777" w:rsidR="008B4D7C" w:rsidRPr="00FF0A1A" w:rsidRDefault="008B4D7C" w:rsidP="008B4D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dostateczna (3)</w:t>
      </w:r>
    </w:p>
    <w:p w14:paraId="7146219F" w14:textId="77777777" w:rsidR="008B4D7C" w:rsidRPr="00FF0A1A" w:rsidRDefault="008B4D7C" w:rsidP="008B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2A84D16A" w14:textId="77777777" w:rsidR="008B4D7C" w:rsidRPr="00FF0A1A" w:rsidRDefault="008B4D7C" w:rsidP="008B4D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zna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podstawowe treści programowe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4462A4B4" w14:textId="77777777" w:rsidR="008B4D7C" w:rsidRPr="00FF0A1A" w:rsidRDefault="008B4D7C" w:rsidP="008B4D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rozumie ogólny sens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przeczytanego tekstu,</w:t>
      </w:r>
    </w:p>
    <w:p w14:paraId="17555506" w14:textId="77777777" w:rsidR="008B4D7C" w:rsidRPr="00FF0A1A" w:rsidRDefault="008B4D7C" w:rsidP="008B4D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potrafi napisać krótką wypowiedź pisemną, często wymagającą korekty,</w:t>
      </w:r>
    </w:p>
    <w:p w14:paraId="3FAB9388" w14:textId="77777777" w:rsidR="008B4D7C" w:rsidRPr="00FF0A1A" w:rsidRDefault="008B4D7C" w:rsidP="008B4D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przy pomocy nauczyciela wykonuje analizę fragmentu utworu,</w:t>
      </w:r>
    </w:p>
    <w:p w14:paraId="3447A5C5" w14:textId="77777777" w:rsidR="008B4D7C" w:rsidRPr="00FF0A1A" w:rsidRDefault="008B4D7C" w:rsidP="008B4D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w pracy pisemnej stosuje proste zdania, popełnia błędy językowe i stylistyczne,</w:t>
      </w:r>
    </w:p>
    <w:p w14:paraId="3BAF367B" w14:textId="77777777" w:rsidR="008B4D7C" w:rsidRPr="00FF0A1A" w:rsidRDefault="008B4D7C" w:rsidP="008B4D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zna i poprawnie stosuje podstawowe zasady ortografii w typowych przykładach</w:t>
      </w:r>
    </w:p>
    <w:p w14:paraId="4BC9E433" w14:textId="77777777" w:rsidR="008B4D7C" w:rsidRPr="002A262A" w:rsidRDefault="008B4D7C" w:rsidP="008B4D7C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zeszyt przedmiotowy</w:t>
      </w:r>
    </w:p>
    <w:p w14:paraId="1B44585D" w14:textId="77777777" w:rsidR="008B4D7C" w:rsidRPr="00FF0A1A" w:rsidRDefault="008B4D7C" w:rsidP="008B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dopuszczająca (2)</w:t>
      </w:r>
    </w:p>
    <w:p w14:paraId="27FEA77A" w14:textId="77777777" w:rsidR="008B4D7C" w:rsidRPr="00FF0A1A" w:rsidRDefault="008B4D7C" w:rsidP="008B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6F6BB5EE" w14:textId="77777777" w:rsidR="008B4D7C" w:rsidRPr="00FF0A1A" w:rsidRDefault="008B4D7C" w:rsidP="008B4D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opanował wiadomości i umiejętności w </w:t>
      </w: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minimalnym stopniu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, umożliwiającym dalszą naukę,</w:t>
      </w:r>
    </w:p>
    <w:p w14:paraId="122F57A9" w14:textId="77777777" w:rsidR="008B4D7C" w:rsidRPr="00FF0A1A" w:rsidRDefault="008B4D7C" w:rsidP="008B4D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zna treść najważniejszych fragmentów obowiązkowych lektur,</w:t>
      </w:r>
    </w:p>
    <w:p w14:paraId="3D42ACF6" w14:textId="77777777" w:rsidR="008B4D7C" w:rsidRPr="00FF0A1A" w:rsidRDefault="008B4D7C" w:rsidP="008B4D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przy pomocy nauczyciela odpowiada na proste pytania o treść utworu,</w:t>
      </w:r>
    </w:p>
    <w:p w14:paraId="41F2268B" w14:textId="77777777" w:rsidR="008B4D7C" w:rsidRPr="00FF0A1A" w:rsidRDefault="008B4D7C" w:rsidP="008B4D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rozpoznaje podstawowe pojęcia literackie (np. wiersz, opowiadanie, bohater, narrator),</w:t>
      </w:r>
    </w:p>
    <w:p w14:paraId="01BD7FC9" w14:textId="77777777" w:rsidR="008B4D7C" w:rsidRPr="00FF0A1A" w:rsidRDefault="008B4D7C" w:rsidP="008B4D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sporadycznie podejmuje próby pisania krótkich form, często z błędami,</w:t>
      </w:r>
    </w:p>
    <w:p w14:paraId="5DDBFAF7" w14:textId="77777777" w:rsidR="008B4D7C" w:rsidRDefault="008B4D7C" w:rsidP="008B4D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wykazuje się mi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nimalną aktywnością na lekcjach</w:t>
      </w:r>
    </w:p>
    <w:p w14:paraId="5B37B15E" w14:textId="77777777" w:rsidR="008B4D7C" w:rsidRPr="00FF0A1A" w:rsidRDefault="008B4D7C" w:rsidP="008B4D7C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prowadzi zeszyt przedmiotowy</w:t>
      </w:r>
    </w:p>
    <w:p w14:paraId="029C599D" w14:textId="77777777" w:rsidR="008B4D7C" w:rsidRPr="00FF0A1A" w:rsidRDefault="008B4D7C" w:rsidP="008B4D7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Ocena niedostateczna (1)</w:t>
      </w:r>
    </w:p>
    <w:p w14:paraId="4326962E" w14:textId="77777777" w:rsidR="008B4D7C" w:rsidRPr="00FF0A1A" w:rsidRDefault="008B4D7C" w:rsidP="008B4D7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Uczeń:</w:t>
      </w:r>
    </w:p>
    <w:p w14:paraId="3A5C3AC1" w14:textId="77777777" w:rsidR="008B4D7C" w:rsidRPr="00FF0A1A" w:rsidRDefault="008B4D7C" w:rsidP="008B4D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nie spełnia wymagań na ocenę dopuszczającą</w:t>
      </w: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F46D8FF" w14:textId="77777777" w:rsidR="008B4D7C" w:rsidRPr="00FF0A1A" w:rsidRDefault="008B4D7C" w:rsidP="008B4D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zna treści lektur obowiązkowych,</w:t>
      </w:r>
    </w:p>
    <w:p w14:paraId="5BFFBB80" w14:textId="77777777" w:rsidR="008B4D7C" w:rsidRPr="00FF0A1A" w:rsidRDefault="008B4D7C" w:rsidP="008B4D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podejmuje prób wykonania zadań,</w:t>
      </w:r>
    </w:p>
    <w:p w14:paraId="7CC909EB" w14:textId="77777777" w:rsidR="008B4D7C" w:rsidRPr="00FF0A1A" w:rsidRDefault="008B4D7C" w:rsidP="008B4D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uczestniczy w lekcji, odmawia współpracy,</w:t>
      </w:r>
    </w:p>
    <w:p w14:paraId="478E7634" w14:textId="77777777" w:rsidR="008B4D7C" w:rsidRDefault="008B4D7C" w:rsidP="008B4D7C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F0A1A">
        <w:rPr>
          <w:rFonts w:ascii="Times New Roman" w:eastAsia="Times New Roman" w:hAnsi="Times New Roman" w:cs="Times New Roman"/>
          <w:sz w:val="24"/>
          <w:szCs w:val="24"/>
          <w:lang w:eastAsia="pl-PL"/>
        </w:rPr>
        <w:t>nie posiada podstawowych wiadomości i umiejętności niezbędnych do dalszej nauki.</w:t>
      </w:r>
    </w:p>
    <w:p w14:paraId="3F599038" w14:textId="77777777" w:rsidR="008B4D7C" w:rsidRPr="00831A31" w:rsidRDefault="008B4D7C" w:rsidP="008B4D7C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Aktywność </w:t>
      </w:r>
      <w:r w:rsidRPr="00831A31">
        <w:rPr>
          <w:rFonts w:ascii="Times New Roman" w:hAnsi="Times New Roman"/>
          <w:sz w:val="24"/>
          <w:szCs w:val="24"/>
        </w:rPr>
        <w:t>oceniana jest za pomocą systemu „plusów” stawianych za krótkie odpowiedzi lub rozwiązania zadań wymagających zastosowania elementarnych wiadomości niezbędnych do bieżącej lekcji:</w:t>
      </w:r>
    </w:p>
    <w:p w14:paraId="69FE7A53" w14:textId="77777777" w:rsidR="008B4D7C" w:rsidRPr="00EB69D0" w:rsidRDefault="008B4D7C" w:rsidP="008B4D7C">
      <w:pPr>
        <w:pStyle w:val="Akapitzlist"/>
        <w:numPr>
          <w:ilvl w:val="0"/>
          <w:numId w:val="11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lastRenderedPageBreak/>
        <w:t>za 5 plusów – bardzo dobry,</w:t>
      </w:r>
    </w:p>
    <w:p w14:paraId="62A7B504" w14:textId="77777777" w:rsidR="008B4D7C" w:rsidRPr="00EB69D0" w:rsidRDefault="008B4D7C" w:rsidP="008B4D7C">
      <w:pPr>
        <w:pStyle w:val="Akapitzlist"/>
        <w:numPr>
          <w:ilvl w:val="0"/>
          <w:numId w:val="11"/>
        </w:numPr>
        <w:ind w:firstLine="840"/>
        <w:jc w:val="both"/>
        <w:rPr>
          <w:rFonts w:ascii="Times New Roman" w:hAnsi="Times New Roman"/>
          <w:sz w:val="24"/>
          <w:szCs w:val="24"/>
        </w:rPr>
      </w:pPr>
      <w:r w:rsidRPr="00EB69D0">
        <w:rPr>
          <w:rFonts w:ascii="Times New Roman" w:hAnsi="Times New Roman"/>
          <w:sz w:val="24"/>
          <w:szCs w:val="24"/>
        </w:rPr>
        <w:t xml:space="preserve">za 4 plusy – dobry, </w:t>
      </w:r>
    </w:p>
    <w:p w14:paraId="56D845C0" w14:textId="77777777" w:rsidR="008B4D7C" w:rsidRDefault="008B4D7C" w:rsidP="008B4D7C">
      <w:pPr>
        <w:pStyle w:val="Akapitzlist"/>
        <w:numPr>
          <w:ilvl w:val="0"/>
          <w:numId w:val="11"/>
        </w:numPr>
        <w:ind w:firstLine="8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za 3 plusy – dostateczny. </w:t>
      </w:r>
    </w:p>
    <w:p w14:paraId="41F8B4C9" w14:textId="77777777" w:rsidR="008B4D7C" w:rsidRPr="002A262A" w:rsidRDefault="008B4D7C" w:rsidP="008B4D7C">
      <w:pPr>
        <w:pStyle w:val="Akapitzlist"/>
        <w:ind w:left="1560"/>
        <w:jc w:val="both"/>
        <w:rPr>
          <w:rFonts w:ascii="Times New Roman" w:hAnsi="Times New Roman"/>
          <w:sz w:val="24"/>
          <w:szCs w:val="24"/>
        </w:rPr>
      </w:pPr>
    </w:p>
    <w:p w14:paraId="7D3C5B48" w14:textId="77777777" w:rsidR="008B4D7C" w:rsidRDefault="008B4D7C" w:rsidP="008B4D7C">
      <w:pPr>
        <w:jc w:val="both"/>
        <w:rPr>
          <w:rFonts w:ascii="Cambria" w:hAnsi="Cambria" w:cs="Times New Roman"/>
          <w:b/>
          <w:bCs/>
          <w:sz w:val="24"/>
          <w:szCs w:val="24"/>
        </w:rPr>
      </w:pPr>
      <w:r w:rsidRPr="002A262A">
        <w:rPr>
          <w:rFonts w:ascii="Cambria" w:hAnsi="Cambria" w:cs="Times New Roman"/>
          <w:b/>
          <w:bCs/>
          <w:sz w:val="24"/>
          <w:szCs w:val="24"/>
        </w:rPr>
        <w:t>Wymagania e</w:t>
      </w:r>
      <w:r>
        <w:rPr>
          <w:rFonts w:ascii="Cambria" w:hAnsi="Cambria" w:cs="Times New Roman"/>
          <w:b/>
          <w:bCs/>
          <w:sz w:val="24"/>
          <w:szCs w:val="24"/>
        </w:rPr>
        <w:t xml:space="preserve">dukacyjne na poszczególne oceny do klasy III szkoły branżowej </w:t>
      </w:r>
    </w:p>
    <w:p w14:paraId="0F86D850" w14:textId="77777777" w:rsidR="008B4D7C" w:rsidRDefault="008B4D7C" w:rsidP="008B4D7C">
      <w:pPr>
        <w:spacing w:after="0"/>
        <w:rPr>
          <w:rFonts w:ascii="Cambria" w:hAnsi="Cambria"/>
          <w:b/>
          <w:color w:val="A6A6A6" w:themeColor="background1" w:themeShade="A6"/>
          <w:sz w:val="20"/>
          <w:szCs w:val="20"/>
        </w:rPr>
      </w:pPr>
    </w:p>
    <w:p w14:paraId="432531FB" w14:textId="77777777" w:rsidR="008B4D7C" w:rsidRDefault="008B4D7C" w:rsidP="008B4D7C">
      <w:pPr>
        <w:rPr>
          <w:rFonts w:ascii="Cambria" w:hAnsi="Cambria"/>
          <w:sz w:val="20"/>
          <w:szCs w:val="20"/>
        </w:rPr>
      </w:pPr>
      <w:r w:rsidRPr="006D2FDF">
        <w:rPr>
          <w:rFonts w:ascii="Cambria" w:hAnsi="Cambria"/>
          <w:b/>
          <w:color w:val="A6A6A6" w:themeColor="background1" w:themeShade="A6"/>
          <w:sz w:val="20"/>
          <w:szCs w:val="20"/>
        </w:rPr>
        <w:t xml:space="preserve">Szarą czcionką </w:t>
      </w:r>
      <w:r w:rsidRPr="006D2FDF">
        <w:rPr>
          <w:rFonts w:ascii="Cambria" w:hAnsi="Cambria"/>
          <w:sz w:val="20"/>
          <w:szCs w:val="20"/>
        </w:rPr>
        <w:t>oznaczono zagadnienia, które stały się fakultatywne po wprowadzeniu zmian w podstawie programowej w 2024 r.</w:t>
      </w:r>
    </w:p>
    <w:p w14:paraId="04FB3783" w14:textId="77777777" w:rsidR="008B4D7C" w:rsidRPr="00B0613A" w:rsidRDefault="008B4D7C" w:rsidP="008B4D7C">
      <w:pPr>
        <w:rPr>
          <w:rFonts w:ascii="Cambria" w:hAnsi="Cambria"/>
          <w:sz w:val="20"/>
          <w:szCs w:val="20"/>
        </w:rPr>
      </w:pPr>
    </w:p>
    <w:tbl>
      <w:tblPr>
        <w:tblStyle w:val="Tabela-Siatka"/>
        <w:tblW w:w="14103" w:type="dxa"/>
        <w:tblLook w:val="04A0" w:firstRow="1" w:lastRow="0" w:firstColumn="1" w:lastColumn="0" w:noHBand="0" w:noVBand="1"/>
      </w:tblPr>
      <w:tblGrid>
        <w:gridCol w:w="1913"/>
        <w:gridCol w:w="2438"/>
        <w:gridCol w:w="2438"/>
        <w:gridCol w:w="2438"/>
        <w:gridCol w:w="2438"/>
        <w:gridCol w:w="2438"/>
      </w:tblGrid>
      <w:tr w:rsidR="008B4D7C" w14:paraId="46796C23" w14:textId="77777777" w:rsidTr="00305EFA">
        <w:tc>
          <w:tcPr>
            <w:tcW w:w="1913" w:type="dxa"/>
            <w:shd w:val="clear" w:color="auto" w:fill="F2F2F2" w:themeFill="background1" w:themeFillShade="F2"/>
          </w:tcPr>
          <w:p w14:paraId="348D6173" w14:textId="77777777" w:rsidR="008B4D7C" w:rsidRPr="004E4F76" w:rsidRDefault="008B4D7C" w:rsidP="00305EFA">
            <w:pPr>
              <w:jc w:val="center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Numer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i temat lekcji</w:t>
            </w:r>
          </w:p>
        </w:tc>
        <w:tc>
          <w:tcPr>
            <w:tcW w:w="2438" w:type="dxa"/>
            <w:shd w:val="clear" w:color="auto" w:fill="F2F2F2" w:themeFill="background1" w:themeFillShade="F2"/>
          </w:tcPr>
          <w:p w14:paraId="2EE04FD8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konieczne</w:t>
            </w:r>
          </w:p>
          <w:p w14:paraId="6E63EDDA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dopuszczająca)</w:t>
            </w:r>
          </w:p>
          <w:p w14:paraId="0AA8C2FA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074CB130" w14:textId="77777777" w:rsidR="008B4D7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2436330A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potrafi:</w:t>
            </w:r>
          </w:p>
        </w:tc>
        <w:tc>
          <w:tcPr>
            <w:tcW w:w="2438" w:type="dxa"/>
            <w:shd w:val="clear" w:color="auto" w:fill="F2F2F2" w:themeFill="background1" w:themeFillShade="F2"/>
          </w:tcPr>
          <w:p w14:paraId="4E50CDBD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podstawowe</w:t>
            </w:r>
          </w:p>
          <w:p w14:paraId="0CF1B3F7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dostateczna)</w:t>
            </w:r>
          </w:p>
          <w:p w14:paraId="2F91B837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0454D347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dopuszczającą, oraz:</w:t>
            </w:r>
          </w:p>
        </w:tc>
        <w:tc>
          <w:tcPr>
            <w:tcW w:w="2438" w:type="dxa"/>
            <w:shd w:val="clear" w:color="auto" w:fill="F2F2F2" w:themeFill="background1" w:themeFillShade="F2"/>
          </w:tcPr>
          <w:p w14:paraId="4539EE3C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rozszerzające</w:t>
            </w:r>
          </w:p>
          <w:p w14:paraId="5A754A6A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dobra)</w:t>
            </w:r>
          </w:p>
          <w:p w14:paraId="60B49D72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0C090F8F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dostateczną, oraz:</w:t>
            </w:r>
          </w:p>
        </w:tc>
        <w:tc>
          <w:tcPr>
            <w:tcW w:w="2438" w:type="dxa"/>
            <w:shd w:val="clear" w:color="auto" w:fill="F2F2F2" w:themeFill="background1" w:themeFillShade="F2"/>
          </w:tcPr>
          <w:p w14:paraId="52A69F10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dopełniające</w:t>
            </w:r>
          </w:p>
          <w:p w14:paraId="5D3118E7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bardzo dobra)</w:t>
            </w:r>
          </w:p>
          <w:p w14:paraId="3F954BEE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D8EC685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dobrą, oraz:</w:t>
            </w:r>
          </w:p>
        </w:tc>
        <w:tc>
          <w:tcPr>
            <w:tcW w:w="2438" w:type="dxa"/>
            <w:shd w:val="clear" w:color="auto" w:fill="F2F2F2" w:themeFill="background1" w:themeFillShade="F2"/>
          </w:tcPr>
          <w:p w14:paraId="4962CD15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Wymagania wykraczające</w:t>
            </w:r>
          </w:p>
          <w:p w14:paraId="6E6286A0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(ocena celująca)</w:t>
            </w:r>
          </w:p>
          <w:p w14:paraId="54D3ACD2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  <w:p w14:paraId="5799E880" w14:textId="77777777" w:rsidR="008B4D7C" w:rsidRPr="004E4F76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E4F76">
              <w:rPr>
                <w:rFonts w:ascii="Cambria" w:hAnsi="Cambria" w:cs="Times New Roman"/>
                <w:b/>
                <w:bCs/>
                <w:sz w:val="20"/>
                <w:szCs w:val="20"/>
              </w:rPr>
              <w:t>Uczeń potrafi to, co na ocenę bardzo dobrą, oraz:</w:t>
            </w:r>
          </w:p>
        </w:tc>
      </w:tr>
      <w:tr w:rsidR="008B4D7C" w:rsidRPr="004E4F76" w14:paraId="73E917E2" w14:textId="77777777" w:rsidTr="00305EFA">
        <w:tc>
          <w:tcPr>
            <w:tcW w:w="1913" w:type="dxa"/>
          </w:tcPr>
          <w:p w14:paraId="3B365B4C" w14:textId="77777777" w:rsidR="008B4D7C" w:rsidRPr="004C6D68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2. Po co była ta wojna?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Próba zrozumienia historii</w:t>
            </w:r>
          </w:p>
        </w:tc>
        <w:tc>
          <w:tcPr>
            <w:tcW w:w="2438" w:type="dxa"/>
          </w:tcPr>
          <w:p w14:paraId="2F59519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 temat tekstu 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>Marcin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 xml:space="preserve"> Długosz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</w:p>
        </w:tc>
        <w:tc>
          <w:tcPr>
            <w:tcW w:w="2438" w:type="dxa"/>
          </w:tcPr>
          <w:p w14:paraId="109D0087" w14:textId="77777777" w:rsidR="008B4D7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F234F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uzasadnić, że tekst jest recenzją 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 xml:space="preserve">książki Petera </w:t>
            </w:r>
            <w:proofErr w:type="spellStart"/>
            <w:r w:rsidRPr="003364D8">
              <w:rPr>
                <w:rFonts w:ascii="Cambria" w:hAnsi="Cambria" w:cs="Times New Roman"/>
                <w:sz w:val="20"/>
                <w:szCs w:val="20"/>
              </w:rPr>
              <w:t>Hitchensa</w:t>
            </w:r>
            <w:proofErr w:type="spellEnd"/>
            <w:r w:rsidRPr="003364D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dotyczącej przystąpienia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 xml:space="preserve"> Wielk</w:t>
            </w:r>
            <w:r>
              <w:rPr>
                <w:rFonts w:ascii="Cambria" w:hAnsi="Cambria" w:cs="Times New Roman"/>
                <w:sz w:val="20"/>
                <w:szCs w:val="20"/>
              </w:rPr>
              <w:t>iej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 xml:space="preserve"> Brytani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 xml:space="preserve"> do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II 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>wojny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światowej</w:t>
            </w:r>
          </w:p>
        </w:tc>
        <w:tc>
          <w:tcPr>
            <w:tcW w:w="2438" w:type="dxa"/>
          </w:tcPr>
          <w:p w14:paraId="722A049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cechy recenzji </w:t>
            </w:r>
          </w:p>
        </w:tc>
        <w:tc>
          <w:tcPr>
            <w:tcW w:w="2438" w:type="dxa"/>
          </w:tcPr>
          <w:p w14:paraId="51002FD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1A3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zredagować notatkę na temat II wojny światowej z wykorzystaniem wiarygodnych źródeł informacji </w:t>
            </w:r>
          </w:p>
        </w:tc>
        <w:tc>
          <w:tcPr>
            <w:tcW w:w="2438" w:type="dxa"/>
          </w:tcPr>
          <w:p w14:paraId="0F380A2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364D8">
              <w:rPr>
                <w:rFonts w:ascii="Cambria" w:hAnsi="Cambria" w:cs="Times New Roman"/>
                <w:sz w:val="20"/>
                <w:szCs w:val="20"/>
              </w:rPr>
              <w:t xml:space="preserve"> tematy przykładowych tekstów współczesnych publicystów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8B4D7C" w:rsidRPr="004E4F76" w14:paraId="79EF2886" w14:textId="77777777" w:rsidTr="00305EFA">
        <w:tc>
          <w:tcPr>
            <w:tcW w:w="1913" w:type="dxa"/>
          </w:tcPr>
          <w:p w14:paraId="50462406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3., 4. Dramat pokolenia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364D8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wierszu Krzysztofa Kamila Baczyńskiego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2DE0DBD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9173F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9173F">
              <w:rPr>
                <w:rFonts w:ascii="Cambria" w:hAnsi="Cambria" w:cs="Times New Roman"/>
                <w:sz w:val="20"/>
                <w:szCs w:val="20"/>
              </w:rPr>
              <w:t xml:space="preserve"> najważniejszych twórców polskiej literatury </w:t>
            </w:r>
          </w:p>
          <w:p w14:paraId="265D880A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 okresu</w:t>
            </w:r>
            <w:r w:rsidRPr="00A9173F">
              <w:rPr>
                <w:rFonts w:ascii="Cambria" w:hAnsi="Cambria" w:cs="Times New Roman"/>
                <w:sz w:val="20"/>
                <w:szCs w:val="20"/>
              </w:rPr>
              <w:t xml:space="preserve"> II wojny światowej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6D38BA6D" w14:textId="77777777" w:rsidR="008B4D7C" w:rsidRPr="00A9173F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A9173F">
              <w:rPr>
                <w:rFonts w:ascii="Cambria" w:eastAsia="Calibri" w:hAnsi="Cambria" w:cs="Times New Roman"/>
                <w:sz w:val="20"/>
                <w:szCs w:val="20"/>
              </w:rPr>
              <w:t xml:space="preserve">temat wiersza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Krzysztofa Kamila</w:t>
            </w:r>
            <w:r w:rsidRPr="00A9173F">
              <w:rPr>
                <w:rFonts w:ascii="Cambria" w:eastAsia="Calibri" w:hAnsi="Cambria" w:cs="Times New Roman"/>
                <w:sz w:val="20"/>
                <w:szCs w:val="20"/>
              </w:rPr>
              <w:t xml:space="preserve"> Baczyńskiego </w:t>
            </w:r>
            <w:r w:rsidRPr="00A9173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Z głową na</w:t>
            </w:r>
            <w: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 </w:t>
            </w:r>
            <w:r w:rsidRPr="00A9173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karabinie</w:t>
            </w:r>
            <w:r w:rsidRPr="00A9173F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3454DCC9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6A6E82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- wyjaśnić znaczenie pojęcia </w:t>
            </w:r>
            <w:r w:rsidRPr="00525151">
              <w:rPr>
                <w:rFonts w:ascii="Cambria" w:hAnsi="Cambria" w:cs="Times New Roman"/>
                <w:i/>
                <w:sz w:val="20"/>
                <w:szCs w:val="20"/>
              </w:rPr>
              <w:t>pokolenie Kolumbów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>kontekście życia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twórczości </w:t>
            </w:r>
            <w:r>
              <w:rPr>
                <w:rFonts w:ascii="Cambria" w:hAnsi="Cambria" w:cs="Times New Roman"/>
                <w:sz w:val="20"/>
                <w:szCs w:val="20"/>
              </w:rPr>
              <w:t>Krzysztofa Kamila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Baczyńskiego </w:t>
            </w:r>
          </w:p>
          <w:p w14:paraId="3C2517E7" w14:textId="77777777" w:rsidR="008B4D7C" w:rsidRPr="00A9173F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>, na czym polegała tragedia pokolenia młodych Polaków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czasie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lastRenderedPageBreak/>
              <w:t>II wojny światowej</w:t>
            </w:r>
          </w:p>
        </w:tc>
        <w:tc>
          <w:tcPr>
            <w:tcW w:w="2438" w:type="dxa"/>
          </w:tcPr>
          <w:p w14:paraId="7612DCC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95606">
              <w:rPr>
                <w:rFonts w:ascii="Cambria" w:hAnsi="Cambria" w:cs="Times New Roman"/>
                <w:sz w:val="20"/>
                <w:szCs w:val="20"/>
              </w:rPr>
              <w:lastRenderedPageBreak/>
              <w:t>- omówić obraz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przeszłości,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teraźniejszości </w:t>
            </w:r>
          </w:p>
          <w:p w14:paraId="4CAD5CD1" w14:textId="77777777" w:rsidR="008B4D7C" w:rsidRPr="00B95606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95606">
              <w:rPr>
                <w:rFonts w:ascii="Cambria" w:hAnsi="Cambria" w:cs="Times New Roman"/>
                <w:sz w:val="20"/>
                <w:szCs w:val="20"/>
              </w:rPr>
              <w:t>i przyszłości ukazan</w:t>
            </w:r>
            <w:r>
              <w:rPr>
                <w:rFonts w:ascii="Cambria" w:hAnsi="Cambria" w:cs="Times New Roman"/>
                <w:sz w:val="20"/>
                <w:szCs w:val="20"/>
              </w:rPr>
              <w:t>e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wierszu </w:t>
            </w:r>
            <w:r w:rsidRPr="00525151">
              <w:rPr>
                <w:rFonts w:ascii="Cambria" w:hAnsi="Cambria" w:cs="Times New Roman"/>
                <w:i/>
                <w:sz w:val="20"/>
                <w:szCs w:val="20"/>
              </w:rPr>
              <w:t>Z głową na karabinie</w:t>
            </w:r>
          </w:p>
          <w:p w14:paraId="31CEAE8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10AE48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95606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motyw apokalipsy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spełnionej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95606">
              <w:rPr>
                <w:rFonts w:ascii="Cambria" w:hAnsi="Cambria" w:cs="Times New Roman"/>
                <w:sz w:val="20"/>
                <w:szCs w:val="20"/>
              </w:rPr>
              <w:t>twórczości poetów pokolenia Kolumbów</w:t>
            </w:r>
          </w:p>
        </w:tc>
      </w:tr>
      <w:tr w:rsidR="008B4D7C" w:rsidRPr="00B0613A" w14:paraId="7664FC7C" w14:textId="77777777" w:rsidTr="00305EFA">
        <w:tc>
          <w:tcPr>
            <w:tcW w:w="1913" w:type="dxa"/>
          </w:tcPr>
          <w:p w14:paraId="66F29011" w14:textId="77777777" w:rsidR="008B4D7C" w:rsidRPr="00B0613A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B0613A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5. Człowiek okaleczony w wierszu Tadeusza Gajcego</w:t>
            </w:r>
          </w:p>
        </w:tc>
        <w:tc>
          <w:tcPr>
            <w:tcW w:w="2438" w:type="dxa"/>
          </w:tcPr>
          <w:p w14:paraId="028DD1E4" w14:textId="77777777" w:rsidR="008B4D7C" w:rsidRPr="00B0613A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613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wskazać Tadeusza Gajcego jako przedstawiciela pokolenia młodych twórców okresu okupacji</w:t>
            </w:r>
          </w:p>
        </w:tc>
        <w:tc>
          <w:tcPr>
            <w:tcW w:w="2438" w:type="dxa"/>
          </w:tcPr>
          <w:p w14:paraId="15B9D905" w14:textId="77777777" w:rsidR="008B4D7C" w:rsidRPr="00B0613A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613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przedstawić tematykę wiersza </w:t>
            </w:r>
            <w:r w:rsidRPr="00B0613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Miłość bez jutra</w:t>
            </w:r>
          </w:p>
        </w:tc>
        <w:tc>
          <w:tcPr>
            <w:tcW w:w="2438" w:type="dxa"/>
          </w:tcPr>
          <w:p w14:paraId="15C74959" w14:textId="77777777" w:rsidR="008B4D7C" w:rsidRPr="00B0613A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613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omówić sytuację liryczną w utworze Tadeusza Gajcego </w:t>
            </w:r>
          </w:p>
          <w:p w14:paraId="19558C1D" w14:textId="77777777" w:rsidR="008B4D7C" w:rsidRPr="00B0613A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613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scharakteryzować uczucia podmiotu lirycznego wiersza </w:t>
            </w:r>
            <w:r w:rsidRPr="00B0613A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Miłość bez jutra</w:t>
            </w:r>
          </w:p>
        </w:tc>
        <w:tc>
          <w:tcPr>
            <w:tcW w:w="2438" w:type="dxa"/>
          </w:tcPr>
          <w:p w14:paraId="01ECF188" w14:textId="77777777" w:rsidR="008B4D7C" w:rsidRPr="00B0613A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613A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wyjaśnić, na czym polega katastrofizm generacyjny w poezji Tadeusza Gajcego</w:t>
            </w:r>
          </w:p>
        </w:tc>
        <w:tc>
          <w:tcPr>
            <w:tcW w:w="2438" w:type="dxa"/>
          </w:tcPr>
          <w:p w14:paraId="79FA9C56" w14:textId="77777777" w:rsidR="008B4D7C" w:rsidRPr="00B0613A" w:rsidRDefault="008B4D7C" w:rsidP="00305EFA">
            <w:pPr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</w:pPr>
            <w:r w:rsidRPr="00B0613A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- odszukać obrazy wizyjne i symboliczne w wierszu </w:t>
            </w:r>
            <w:r w:rsidRPr="00B0613A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Miłość bez jutra</w:t>
            </w:r>
            <w:r w:rsidRPr="00B0613A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1E4C7659" w14:textId="77777777" w:rsidR="008B4D7C" w:rsidRPr="00B0613A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</w:tr>
      <w:tr w:rsidR="008B4D7C" w:rsidRPr="004E4F76" w14:paraId="594E05C9" w14:textId="77777777" w:rsidTr="00305EFA">
        <w:tc>
          <w:tcPr>
            <w:tcW w:w="1913" w:type="dxa"/>
          </w:tcPr>
          <w:p w14:paraId="1B371E2E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6. Język złożony ze znaków – </w:t>
            </w:r>
            <w:r w:rsidRPr="007D15DF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 xml:space="preserve">znaki naturalne i konwencjonalne, </w:t>
            </w:r>
            <w:r w:rsidRPr="003A3ACE">
              <w:rPr>
                <w:rFonts w:ascii="Cambria" w:hAnsi="Cambria" w:cs="Times New Roman"/>
                <w:b/>
                <w:bCs/>
                <w:sz w:val="20"/>
                <w:szCs w:val="20"/>
              </w:rPr>
              <w:t>znaki językowe</w:t>
            </w:r>
          </w:p>
        </w:tc>
        <w:tc>
          <w:tcPr>
            <w:tcW w:w="2438" w:type="dxa"/>
          </w:tcPr>
          <w:p w14:paraId="2C8D8B6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, co to jest znak </w:t>
            </w:r>
          </w:p>
          <w:p w14:paraId="4D28B25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przykłady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>znaków</w:t>
            </w:r>
          </w:p>
          <w:p w14:paraId="2D4EDD52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pojęci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znaku językowego oraz języka jako systemu znaków</w:t>
            </w:r>
          </w:p>
        </w:tc>
        <w:tc>
          <w:tcPr>
            <w:tcW w:w="2438" w:type="dxa"/>
          </w:tcPr>
          <w:p w14:paraId="458D563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3ACE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A3ACE">
              <w:rPr>
                <w:rFonts w:ascii="Cambria" w:hAnsi="Cambria" w:cs="Times New Roman"/>
                <w:sz w:val="20"/>
                <w:szCs w:val="20"/>
              </w:rPr>
              <w:t xml:space="preserve"> znaczenie przykładowych znaków</w:t>
            </w:r>
          </w:p>
          <w:p w14:paraId="5A31B4D4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słowa i ich połączenia oraz mniejsze cząstki wyrazów jako znaki językowe</w:t>
            </w:r>
          </w:p>
        </w:tc>
        <w:tc>
          <w:tcPr>
            <w:tcW w:w="2438" w:type="dxa"/>
          </w:tcPr>
          <w:p w14:paraId="3FF306F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2251">
              <w:rPr>
                <w:rFonts w:ascii="Cambria" w:hAnsi="Cambria" w:cs="Times New Roman"/>
                <w:sz w:val="20"/>
                <w:szCs w:val="20"/>
              </w:rPr>
              <w:t>- wyjaśnić treść przykładowych znaków językowych</w:t>
            </w:r>
          </w:p>
        </w:tc>
        <w:tc>
          <w:tcPr>
            <w:tcW w:w="2438" w:type="dxa"/>
          </w:tcPr>
          <w:p w14:paraId="695F761E" w14:textId="77777777" w:rsidR="008B4D7C" w:rsidRPr="007D15D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7D15D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odróżnić znaki konwencjonalne od znaków naturalnych</w:t>
            </w:r>
          </w:p>
          <w:p w14:paraId="0E4339D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>opracow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znak ikoniczny dla firmy związanej z daną branżą</w:t>
            </w:r>
          </w:p>
        </w:tc>
        <w:tc>
          <w:tcPr>
            <w:tcW w:w="2438" w:type="dxa"/>
          </w:tcPr>
          <w:p w14:paraId="440D9D0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2251">
              <w:rPr>
                <w:rFonts w:ascii="Cambria" w:hAnsi="Cambria" w:cs="Times New Roman"/>
                <w:sz w:val="20"/>
                <w:szCs w:val="20"/>
              </w:rPr>
              <w:t>- wyróżni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F2251">
              <w:rPr>
                <w:rFonts w:ascii="Cambria" w:hAnsi="Cambria" w:cs="Times New Roman"/>
                <w:sz w:val="20"/>
                <w:szCs w:val="20"/>
              </w:rPr>
              <w:t xml:space="preserve"> funkcje języka: generatywną, poznawczą, socjalizującą, kulturotwórczą</w:t>
            </w:r>
          </w:p>
        </w:tc>
      </w:tr>
      <w:tr w:rsidR="008B4D7C" w:rsidRPr="004E4F76" w14:paraId="18CCB6DC" w14:textId="77777777" w:rsidTr="00305EFA">
        <w:tc>
          <w:tcPr>
            <w:tcW w:w="1913" w:type="dxa"/>
          </w:tcPr>
          <w:p w14:paraId="2140CD9B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F2251">
              <w:rPr>
                <w:rFonts w:ascii="Cambria" w:hAnsi="Cambria" w:cs="Times New Roman"/>
                <w:b/>
                <w:bCs/>
                <w:sz w:val="20"/>
                <w:szCs w:val="20"/>
              </w:rPr>
              <w:t>7., 8. Zagłada wartości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AF2251">
              <w:rPr>
                <w:rFonts w:ascii="Cambria" w:hAnsi="Cambria" w:cs="Times New Roman"/>
                <w:b/>
                <w:bCs/>
                <w:sz w:val="20"/>
                <w:szCs w:val="20"/>
              </w:rPr>
              <w:t>opowiadaniach Tadeusza Borowskiego</w:t>
            </w:r>
          </w:p>
        </w:tc>
        <w:tc>
          <w:tcPr>
            <w:tcW w:w="2438" w:type="dxa"/>
          </w:tcPr>
          <w:p w14:paraId="4E1C882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określić tematykę wybranych opowiadań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Tadeusza Borowskiego</w:t>
            </w:r>
          </w:p>
        </w:tc>
        <w:tc>
          <w:tcPr>
            <w:tcW w:w="2438" w:type="dxa"/>
          </w:tcPr>
          <w:p w14:paraId="379F252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prezentować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najważniejsze informacje o życiu i twórczości Tadeusza Borowskiego</w:t>
            </w:r>
          </w:p>
          <w:p w14:paraId="6F60B708" w14:textId="77777777" w:rsidR="008B4D7C" w:rsidRPr="00EF0D6F" w:rsidRDefault="008B4D7C" w:rsidP="00305EFA">
            <w:pPr>
              <w:spacing w:after="120"/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B40BC">
              <w:rPr>
                <w:rFonts w:ascii="Cambria" w:eastAsia="Calibri" w:hAnsi="Cambria" w:cs="Times New Roman"/>
                <w:sz w:val="20"/>
                <w:szCs w:val="20"/>
              </w:rPr>
              <w:t>om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ówić</w:t>
            </w:r>
            <w:r w:rsidRPr="00DB40BC">
              <w:rPr>
                <w:rFonts w:ascii="Cambria" w:eastAsia="Calibri" w:hAnsi="Cambria" w:cs="Times New Roman"/>
                <w:sz w:val="20"/>
                <w:szCs w:val="20"/>
              </w:rPr>
              <w:t xml:space="preserve"> elementy świata przedstawionego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br/>
            </w:r>
            <w:r w:rsidRPr="00DB40BC">
              <w:rPr>
                <w:rFonts w:ascii="Cambria" w:eastAsia="Calibri" w:hAnsi="Cambria" w:cs="Times New Roman"/>
                <w:sz w:val="20"/>
                <w:szCs w:val="20"/>
              </w:rPr>
              <w:t xml:space="preserve">w opowiadaniach </w:t>
            </w:r>
            <w:r w:rsidRPr="00DB40BC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Proszę państwa do gazu</w:t>
            </w:r>
            <w:r w:rsidRPr="009A6022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A6022">
              <w:rPr>
                <w:rFonts w:ascii="Cambria" w:eastAsia="Calibri" w:hAnsi="Cambria" w:cs="Times New Roman"/>
                <w:iCs/>
                <w:color w:val="A6A6A6" w:themeColor="background1" w:themeShade="A6"/>
                <w:sz w:val="20"/>
                <w:szCs w:val="20"/>
              </w:rPr>
              <w:t>oraz</w:t>
            </w:r>
            <w:r w:rsidRPr="009A6022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Ludzie, którzy szli </w:t>
            </w:r>
          </w:p>
        </w:tc>
        <w:tc>
          <w:tcPr>
            <w:tcW w:w="2438" w:type="dxa"/>
          </w:tcPr>
          <w:p w14:paraId="6C5AAFC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pojęcie 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>człowiek zlagrowany</w:t>
            </w:r>
          </w:p>
          <w:p w14:paraId="6E15771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rzeczywistość obozową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sytuację więźniów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>podstawie wybranych fragmentów utworów Tadeusza Borowskiego</w:t>
            </w:r>
          </w:p>
        </w:tc>
        <w:tc>
          <w:tcPr>
            <w:tcW w:w="2438" w:type="dxa"/>
          </w:tcPr>
          <w:p w14:paraId="4885E66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>- pod</w:t>
            </w:r>
            <w:r>
              <w:rPr>
                <w:rFonts w:ascii="Cambria" w:hAnsi="Cambria" w:cs="Times New Roman"/>
                <w:sz w:val="20"/>
                <w:szCs w:val="20"/>
              </w:rPr>
              <w:t>jąć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próbę oceny zachowania bohaterów opowiadań Tadeusza Borowskiego</w:t>
            </w:r>
          </w:p>
          <w:p w14:paraId="53E4B07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0751D3A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omówić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 język i styl opowiadań Tadeusza Borowskiego na wybranych przykładach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6931065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z jego twórczości</w:t>
            </w:r>
          </w:p>
        </w:tc>
      </w:tr>
      <w:tr w:rsidR="008B4D7C" w:rsidRPr="004E4F76" w14:paraId="20BCDA65" w14:textId="77777777" w:rsidTr="00305EFA">
        <w:tc>
          <w:tcPr>
            <w:tcW w:w="1913" w:type="dxa"/>
          </w:tcPr>
          <w:p w14:paraId="008FD072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b/>
                <w:bCs/>
                <w:sz w:val="20"/>
                <w:szCs w:val="20"/>
              </w:rPr>
              <w:t>9., 10. Dlaczego trudno było uwierzyć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DB40BC">
              <w:rPr>
                <w:rFonts w:ascii="Cambria" w:hAnsi="Cambria" w:cs="Times New Roman"/>
                <w:b/>
                <w:bCs/>
                <w:sz w:val="20"/>
                <w:szCs w:val="20"/>
              </w:rPr>
              <w:t>Zagładę?</w:t>
            </w:r>
          </w:p>
        </w:tc>
        <w:tc>
          <w:tcPr>
            <w:tcW w:w="2438" w:type="dxa"/>
          </w:tcPr>
          <w:p w14:paraId="283C5392" w14:textId="77777777" w:rsidR="008B4D7C" w:rsidRDefault="008B4D7C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DB40BC">
              <w:rPr>
                <w:rFonts w:ascii="Cambria" w:hAnsi="Cambria" w:cs="Times New Roman"/>
                <w:sz w:val="20"/>
                <w:szCs w:val="20"/>
              </w:rPr>
              <w:t>- poprawnie posług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iwać </w:t>
            </w:r>
            <w:r w:rsidRPr="00DB40BC">
              <w:rPr>
                <w:rFonts w:ascii="Cambria" w:hAnsi="Cambria" w:cs="Times New Roman"/>
                <w:sz w:val="20"/>
                <w:szCs w:val="20"/>
              </w:rPr>
              <w:t xml:space="preserve">się pojęciami: 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>Holokaust</w:t>
            </w:r>
            <w:r w:rsidRPr="0090023F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Shoah</w:t>
            </w:r>
            <w:r w:rsidRPr="0090023F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z</w:t>
            </w:r>
            <w:r w:rsidRPr="00DB40BC">
              <w:rPr>
                <w:rFonts w:ascii="Cambria" w:hAnsi="Cambria" w:cs="Times New Roman"/>
                <w:i/>
                <w:iCs/>
                <w:sz w:val="20"/>
                <w:szCs w:val="20"/>
              </w:rPr>
              <w:t>agłada</w:t>
            </w:r>
          </w:p>
          <w:p w14:paraId="2D5EDDA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C46F07">
              <w:rPr>
                <w:rFonts w:ascii="Cambria" w:hAnsi="Cambria" w:cs="Times New Roman"/>
                <w:i/>
                <w:sz w:val="20"/>
                <w:szCs w:val="20"/>
              </w:rPr>
              <w:t>getto</w:t>
            </w:r>
          </w:p>
          <w:p w14:paraId="2B6B5928" w14:textId="77777777" w:rsidR="008B4D7C" w:rsidRPr="001131BB" w:rsidRDefault="008B4D7C" w:rsidP="00305EF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131BB">
              <w:rPr>
                <w:rFonts w:ascii="Cambria" w:eastAsia="Calibri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1131BB">
              <w:rPr>
                <w:rFonts w:ascii="Cambria" w:eastAsia="Calibri" w:hAnsi="Cambria" w:cs="Times New Roman"/>
                <w:sz w:val="20"/>
                <w:szCs w:val="20"/>
              </w:rPr>
              <w:t xml:space="preserve"> bohatera reportażu </w:t>
            </w:r>
            <w:r w:rsidRPr="001131BB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Zdążyć przed Panem Bogiem</w:t>
            </w:r>
          </w:p>
          <w:p w14:paraId="504815CE" w14:textId="77777777" w:rsidR="008B4D7C" w:rsidRPr="001131BB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78795FDA" w14:textId="77777777" w:rsidR="008B4D7C" w:rsidRPr="001131BB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131BB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realia życia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getcie na podstawie fragmentu książki Hanny Krall </w:t>
            </w:r>
          </w:p>
          <w:p w14:paraId="635F38D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131BB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przyczyny powstania w getcie podane przez Marka Edelmana</w:t>
            </w:r>
          </w:p>
        </w:tc>
        <w:tc>
          <w:tcPr>
            <w:tcW w:w="2438" w:type="dxa"/>
          </w:tcPr>
          <w:p w14:paraId="57135EE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131BB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, że fragment utworu </w:t>
            </w:r>
            <w:r w:rsidRPr="001131BB">
              <w:rPr>
                <w:rFonts w:ascii="Cambria" w:hAnsi="Cambria" w:cs="Times New Roman"/>
                <w:i/>
                <w:iCs/>
                <w:sz w:val="20"/>
                <w:szCs w:val="20"/>
              </w:rPr>
              <w:t>Zdążyć przed Panem Bogiem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jest zapisem rozmowy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1D2C878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podać przykłady utworów literackich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innych tekstów kultury poświęconych ofiarom Holokaustu</w:t>
            </w:r>
          </w:p>
        </w:tc>
        <w:tc>
          <w:tcPr>
            <w:tcW w:w="2438" w:type="dxa"/>
          </w:tcPr>
          <w:p w14:paraId="5057338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w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utworze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Hanny Krall cechy reportażu, wywiadu, powieści dokumentalnej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eseju</w:t>
            </w:r>
          </w:p>
          <w:p w14:paraId="3C61CAAB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i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 xml:space="preserve"> opinię na temat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131BB">
              <w:rPr>
                <w:rFonts w:ascii="Cambria" w:hAnsi="Cambria" w:cs="Times New Roman"/>
                <w:sz w:val="20"/>
                <w:szCs w:val="20"/>
              </w:rPr>
              <w:t>wybranych dzieł poruszających temat tragedii ofiar nazizmu</w:t>
            </w:r>
          </w:p>
        </w:tc>
        <w:tc>
          <w:tcPr>
            <w:tcW w:w="2438" w:type="dxa"/>
          </w:tcPr>
          <w:p w14:paraId="0EA8D42C" w14:textId="77777777" w:rsidR="008B4D7C" w:rsidRPr="00B5118F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B5118F">
              <w:rPr>
                <w:rFonts w:ascii="Cambria" w:eastAsia="Calibri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B5118F">
              <w:rPr>
                <w:rFonts w:ascii="Cambria" w:eastAsia="Calibri" w:hAnsi="Cambria" w:cs="Times New Roman"/>
                <w:sz w:val="20"/>
                <w:szCs w:val="20"/>
              </w:rPr>
              <w:t xml:space="preserve"> –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Pr="00B5118F">
              <w:rPr>
                <w:rFonts w:ascii="Cambria" w:eastAsia="Calibri" w:hAnsi="Cambria" w:cs="Times New Roman"/>
                <w:sz w:val="20"/>
                <w:szCs w:val="20"/>
              </w:rPr>
              <w:t xml:space="preserve">w kontekście relacji Marka Edelmana – znaczenie zdania: </w:t>
            </w:r>
            <w:r w:rsidRPr="00B5118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Chodziło tylko o</w:t>
            </w:r>
            <w: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 </w:t>
            </w:r>
            <w:r w:rsidRPr="00B5118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wybór sposobu umierania. </w:t>
            </w:r>
          </w:p>
          <w:p w14:paraId="7DE04B7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B4D7C" w:rsidRPr="004E4F76" w14:paraId="10A9EDE2" w14:textId="77777777" w:rsidTr="00305EFA">
        <w:tc>
          <w:tcPr>
            <w:tcW w:w="1913" w:type="dxa"/>
          </w:tcPr>
          <w:p w14:paraId="08132265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5118F">
              <w:rPr>
                <w:rFonts w:ascii="Cambria" w:hAnsi="Cambria" w:cs="Times New Roman"/>
                <w:b/>
                <w:bCs/>
                <w:sz w:val="20"/>
                <w:szCs w:val="20"/>
              </w:rPr>
              <w:t>11. Czy apokalipsa spełniona uczy?</w:t>
            </w:r>
          </w:p>
        </w:tc>
        <w:tc>
          <w:tcPr>
            <w:tcW w:w="2438" w:type="dxa"/>
          </w:tcPr>
          <w:p w14:paraId="611B3E07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5118F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B5118F">
              <w:rPr>
                <w:rFonts w:ascii="Cambria" w:hAnsi="Cambria" w:cs="Times New Roman"/>
                <w:sz w:val="20"/>
                <w:szCs w:val="20"/>
              </w:rPr>
              <w:t xml:space="preserve"> tematykę artykułu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179B0">
              <w:rPr>
                <w:rFonts w:ascii="Cambria" w:hAnsi="Cambria"/>
                <w:sz w:val="20"/>
                <w:szCs w:val="20"/>
              </w:rPr>
              <w:t>Michał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r w:rsidRPr="004179B0">
              <w:rPr>
                <w:rFonts w:ascii="Cambria" w:hAnsi="Cambria"/>
                <w:sz w:val="20"/>
                <w:szCs w:val="20"/>
              </w:rPr>
              <w:t xml:space="preserve"> </w:t>
            </w:r>
            <w:proofErr w:type="spellStart"/>
            <w:r w:rsidRPr="004179B0">
              <w:rPr>
                <w:rFonts w:ascii="Cambria" w:hAnsi="Cambria"/>
                <w:sz w:val="20"/>
                <w:szCs w:val="20"/>
              </w:rPr>
              <w:t>Kacewicz</w:t>
            </w:r>
            <w:r>
              <w:rPr>
                <w:rFonts w:ascii="Cambria" w:hAnsi="Cambria"/>
                <w:sz w:val="20"/>
                <w:szCs w:val="20"/>
              </w:rPr>
              <w:t>a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4179B0">
              <w:rPr>
                <w:rFonts w:ascii="Cambria" w:hAnsi="Cambria"/>
                <w:i/>
                <w:iCs/>
                <w:sz w:val="20"/>
                <w:szCs w:val="20"/>
              </w:rPr>
              <w:t xml:space="preserve">Krwawy licznik </w:t>
            </w:r>
            <w:r w:rsidRPr="004179B0">
              <w:rPr>
                <w:rFonts w:ascii="Cambria" w:hAnsi="Cambria"/>
                <w:i/>
                <w:iCs/>
                <w:sz w:val="20"/>
                <w:szCs w:val="20"/>
              </w:rPr>
              <w:lastRenderedPageBreak/>
              <w:t>na Ukrainie</w:t>
            </w:r>
          </w:p>
        </w:tc>
        <w:tc>
          <w:tcPr>
            <w:tcW w:w="2438" w:type="dxa"/>
          </w:tcPr>
          <w:p w14:paraId="6D277B5D" w14:textId="77777777" w:rsidR="008B4D7C" w:rsidRPr="005E72C9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- poprawnie posługiwać się w wypowiedzi dotyczącej tekstu Michała </w:t>
            </w:r>
            <w:proofErr w:type="spellStart"/>
            <w:r>
              <w:rPr>
                <w:rFonts w:ascii="Cambria" w:hAnsi="Cambria"/>
                <w:sz w:val="20"/>
                <w:szCs w:val="20"/>
              </w:rPr>
              <w:lastRenderedPageBreak/>
              <w:t>Kacewicza</w:t>
            </w:r>
            <w:proofErr w:type="spellEnd"/>
            <w:r>
              <w:rPr>
                <w:rFonts w:ascii="Cambria" w:hAnsi="Cambria"/>
                <w:sz w:val="20"/>
                <w:szCs w:val="20"/>
              </w:rPr>
              <w:t xml:space="preserve"> terminami: </w:t>
            </w:r>
            <w:r w:rsidRPr="004179B0">
              <w:rPr>
                <w:rFonts w:ascii="Cambria" w:hAnsi="Cambria"/>
                <w:i/>
                <w:iCs/>
                <w:sz w:val="20"/>
                <w:szCs w:val="20"/>
              </w:rPr>
              <w:t>artykuł prasowy</w:t>
            </w:r>
            <w:r w:rsidRPr="00D543F0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informacja</w:t>
            </w:r>
            <w:r w:rsidRPr="00D543F0">
              <w:rPr>
                <w:rFonts w:ascii="Cambria" w:hAnsi="Cambria"/>
                <w:iCs/>
                <w:sz w:val="20"/>
                <w:szCs w:val="20"/>
              </w:rPr>
              <w:t>,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 xml:space="preserve"> opinia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1EB4A36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od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przetwarza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informacje zawarte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tekście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lastRenderedPageBreak/>
              <w:t>publicystycznym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E72C9">
              <w:rPr>
                <w:rFonts w:ascii="Cambria" w:hAnsi="Cambria" w:cs="Times New Roman"/>
                <w:i/>
                <w:iCs/>
                <w:sz w:val="20"/>
                <w:szCs w:val="20"/>
              </w:rPr>
              <w:t>Krwawy licznik na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i/>
                <w:iCs/>
                <w:sz w:val="20"/>
                <w:szCs w:val="20"/>
              </w:rPr>
              <w:t>Ukrainie</w:t>
            </w:r>
          </w:p>
          <w:p w14:paraId="12EDBA1B" w14:textId="77777777" w:rsidR="008B4D7C" w:rsidRPr="005E72C9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 tekście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informacje od opinii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autora </w:t>
            </w:r>
          </w:p>
        </w:tc>
        <w:tc>
          <w:tcPr>
            <w:tcW w:w="2438" w:type="dxa"/>
          </w:tcPr>
          <w:p w14:paraId="450951C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sz w:val="20"/>
                <w:szCs w:val="20"/>
              </w:rPr>
              <w:lastRenderedPageBreak/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fragmenty tekstu dotyczące obojętności świata wobec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lastRenderedPageBreak/>
              <w:t>wojny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Ukrainie</w:t>
            </w:r>
          </w:p>
          <w:p w14:paraId="11944E4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podjąć próbę oceny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tragicznego konfliktu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Ukrainie w kontekście doświadczeń </w:t>
            </w:r>
          </w:p>
          <w:p w14:paraId="018C296E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sz w:val="20"/>
                <w:szCs w:val="20"/>
              </w:rPr>
              <w:t>z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przeszłości</w:t>
            </w:r>
          </w:p>
        </w:tc>
        <w:tc>
          <w:tcPr>
            <w:tcW w:w="2438" w:type="dxa"/>
          </w:tcPr>
          <w:p w14:paraId="791E0B7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 wypowiedź ustną lub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E72C9">
              <w:rPr>
                <w:rFonts w:ascii="Cambria" w:hAnsi="Cambria" w:cs="Times New Roman"/>
                <w:sz w:val="20"/>
                <w:szCs w:val="20"/>
              </w:rPr>
              <w:t xml:space="preserve">pisemną na temat: </w:t>
            </w:r>
            <w:r w:rsidRPr="002B2B25">
              <w:rPr>
                <w:rFonts w:ascii="Cambria" w:hAnsi="Cambria" w:cs="Times New Roman"/>
                <w:i/>
                <w:sz w:val="20"/>
                <w:szCs w:val="20"/>
              </w:rPr>
              <w:lastRenderedPageBreak/>
              <w:t>Czy</w:t>
            </w:r>
            <w:r>
              <w:rPr>
                <w:rFonts w:ascii="Cambria" w:hAnsi="Cambria" w:cs="Times New Roman"/>
                <w:i/>
                <w:sz w:val="20"/>
                <w:szCs w:val="20"/>
              </w:rPr>
              <w:t> </w:t>
            </w:r>
            <w:r w:rsidRPr="002B2B25">
              <w:rPr>
                <w:rFonts w:ascii="Cambria" w:hAnsi="Cambria" w:cs="Times New Roman"/>
                <w:i/>
                <w:sz w:val="20"/>
                <w:szCs w:val="20"/>
              </w:rPr>
              <w:t>konflikty zbrojne mają sens?</w:t>
            </w:r>
          </w:p>
        </w:tc>
      </w:tr>
      <w:tr w:rsidR="008B4D7C" w:rsidRPr="004E4F76" w14:paraId="196D665E" w14:textId="77777777" w:rsidTr="00305EFA">
        <w:tc>
          <w:tcPr>
            <w:tcW w:w="1913" w:type="dxa"/>
          </w:tcPr>
          <w:p w14:paraId="6217B178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E72C9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12. Podsumowanie – wojna i Holokaust</w:t>
            </w:r>
          </w:p>
        </w:tc>
        <w:tc>
          <w:tcPr>
            <w:tcW w:w="2438" w:type="dxa"/>
          </w:tcPr>
          <w:p w14:paraId="4200358A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54BC1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twórców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zaliczanych do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pokolenia młodych okresu II wojny światowej i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przykłady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ich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utworów</w:t>
            </w:r>
          </w:p>
        </w:tc>
        <w:tc>
          <w:tcPr>
            <w:tcW w:w="2438" w:type="dxa"/>
          </w:tcPr>
          <w:p w14:paraId="1D12CD0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54BC1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uczucia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przeżycia młodych ludzi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ukazane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w wybranych utworach Krzysztofa Kamila Baczyńskiego</w:t>
            </w:r>
          </w:p>
          <w:p w14:paraId="75500324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realia obozu koncentracyjnego opisane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opowiadaniach Tadeusza Borowskiego</w:t>
            </w:r>
          </w:p>
        </w:tc>
        <w:tc>
          <w:tcPr>
            <w:tcW w:w="2438" w:type="dxa"/>
          </w:tcPr>
          <w:p w14:paraId="1995837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postaw młodych ludzi </w:t>
            </w:r>
            <w:r w:rsidRPr="001330F9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330F9">
              <w:rPr>
                <w:rFonts w:ascii="Cambria" w:hAnsi="Cambria" w:cs="Times New Roman"/>
                <w:sz w:val="20"/>
                <w:szCs w:val="20"/>
              </w:rPr>
              <w:t>nieludzkich czasach wojny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330F9">
              <w:rPr>
                <w:rFonts w:ascii="Cambria" w:hAnsi="Cambria" w:cs="Times New Roman"/>
                <w:sz w:val="20"/>
                <w:szCs w:val="20"/>
              </w:rPr>
              <w:t xml:space="preserve">Holokaustu </w:t>
            </w:r>
            <w:r>
              <w:rPr>
                <w:rFonts w:ascii="Cambria" w:hAnsi="Cambria" w:cs="Times New Roman"/>
                <w:sz w:val="20"/>
                <w:szCs w:val="20"/>
              </w:rPr>
              <w:t>– na podstawie wybranych</w:t>
            </w:r>
            <w:r w:rsidRPr="001330F9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utworów </w:t>
            </w:r>
            <w:r w:rsidRPr="001330F9">
              <w:rPr>
                <w:rFonts w:ascii="Cambria" w:hAnsi="Cambria" w:cs="Times New Roman"/>
                <w:sz w:val="20"/>
                <w:szCs w:val="20"/>
              </w:rPr>
              <w:t>literackich 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 innych </w:t>
            </w:r>
            <w:r w:rsidRPr="001330F9">
              <w:rPr>
                <w:rFonts w:ascii="Cambria" w:hAnsi="Cambria" w:cs="Times New Roman"/>
                <w:sz w:val="20"/>
                <w:szCs w:val="20"/>
              </w:rPr>
              <w:t>tekst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1330F9">
              <w:rPr>
                <w:rFonts w:ascii="Cambria" w:hAnsi="Cambria" w:cs="Times New Roman"/>
                <w:sz w:val="20"/>
                <w:szCs w:val="20"/>
              </w:rPr>
              <w:t xml:space="preserve"> kultury</w:t>
            </w:r>
          </w:p>
        </w:tc>
        <w:tc>
          <w:tcPr>
            <w:tcW w:w="2438" w:type="dxa"/>
          </w:tcPr>
          <w:p w14:paraId="17E19B7E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twórczość wybranych przedstawicieli pokolenia Kolumbów</w:t>
            </w:r>
          </w:p>
        </w:tc>
        <w:tc>
          <w:tcPr>
            <w:tcW w:w="2438" w:type="dxa"/>
          </w:tcPr>
          <w:p w14:paraId="4516DEC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odn</w:t>
            </w:r>
            <w:r>
              <w:rPr>
                <w:rFonts w:ascii="Cambria" w:hAnsi="Cambria" w:cs="Times New Roman"/>
                <w:sz w:val="20"/>
                <w:szCs w:val="20"/>
              </w:rPr>
              <w:t>ieść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się do tezy </w:t>
            </w:r>
            <w:proofErr w:type="spellStart"/>
            <w:r w:rsidRPr="00354BC1">
              <w:rPr>
                <w:rFonts w:ascii="Cambria" w:hAnsi="Cambria" w:cs="Times New Roman"/>
                <w:sz w:val="20"/>
                <w:szCs w:val="20"/>
              </w:rPr>
              <w:t>Hannah</w:t>
            </w:r>
            <w:proofErr w:type="spellEnd"/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 Arendt 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banalności zła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odwołując się 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 xml:space="preserve">poznanych utworów literackich 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innych </w:t>
            </w:r>
            <w:r w:rsidRPr="00354BC1">
              <w:rPr>
                <w:rFonts w:ascii="Cambria" w:hAnsi="Cambria" w:cs="Times New Roman"/>
                <w:sz w:val="20"/>
                <w:szCs w:val="20"/>
              </w:rPr>
              <w:t>tekstów kultury</w:t>
            </w:r>
          </w:p>
        </w:tc>
      </w:tr>
      <w:tr w:rsidR="008B4D7C" w:rsidRPr="004E4F76" w14:paraId="45558128" w14:textId="77777777" w:rsidTr="00305EFA">
        <w:tc>
          <w:tcPr>
            <w:tcW w:w="1913" w:type="dxa"/>
          </w:tcPr>
          <w:p w14:paraId="14FCD11C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330F9">
              <w:rPr>
                <w:rFonts w:ascii="Cambria" w:hAnsi="Cambria" w:cs="Times New Roman"/>
                <w:b/>
                <w:bCs/>
                <w:sz w:val="20"/>
                <w:szCs w:val="20"/>
              </w:rPr>
              <w:t>13. Akt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1330F9">
              <w:rPr>
                <w:rFonts w:ascii="Cambria" w:hAnsi="Cambria" w:cs="Times New Roman"/>
                <w:b/>
                <w:bCs/>
                <w:sz w:val="20"/>
                <w:szCs w:val="20"/>
              </w:rPr>
              <w:t>komunikacji 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1330F9">
              <w:rPr>
                <w:rFonts w:ascii="Cambria" w:hAnsi="Cambria" w:cs="Times New Roman"/>
                <w:b/>
                <w:bCs/>
                <w:sz w:val="20"/>
                <w:szCs w:val="20"/>
              </w:rPr>
              <w:t>jego elementy</w:t>
            </w:r>
          </w:p>
        </w:tc>
        <w:tc>
          <w:tcPr>
            <w:tcW w:w="2438" w:type="dxa"/>
          </w:tcPr>
          <w:p w14:paraId="41EED20C" w14:textId="77777777" w:rsidR="008B4D7C" w:rsidRDefault="008B4D7C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pojęcie 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>akt komunikacji</w:t>
            </w:r>
          </w:p>
          <w:p w14:paraId="01FCFD04" w14:textId="77777777" w:rsidR="008B4D7C" w:rsidRPr="00F243D7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43D7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nadawcę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odbiorcę przykładowych komunikatów</w:t>
            </w:r>
          </w:p>
        </w:tc>
        <w:tc>
          <w:tcPr>
            <w:tcW w:w="2438" w:type="dxa"/>
          </w:tcPr>
          <w:p w14:paraId="61833015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elementy aktu komunikacji: 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>komunikat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nadawc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ę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odbiorc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ę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kontakt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kod</w:t>
            </w:r>
            <w:r w:rsidRPr="002B2B25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F243D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kontekst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00D8873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komunikaty odpowiadające wybranym sytuacjom</w:t>
            </w:r>
          </w:p>
        </w:tc>
        <w:tc>
          <w:tcPr>
            <w:tcW w:w="2438" w:type="dxa"/>
          </w:tcPr>
          <w:p w14:paraId="0DC86E47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znaczenie poszczególnych elementów aktu komunikacji w zależności od funkcji wypowiedzi</w:t>
            </w:r>
          </w:p>
        </w:tc>
        <w:tc>
          <w:tcPr>
            <w:tcW w:w="2438" w:type="dxa"/>
          </w:tcPr>
          <w:p w14:paraId="5D3B41B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dominujący element aktu komunikacji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wypowiedziach pełniących różne funkcje</w:t>
            </w:r>
          </w:p>
        </w:tc>
      </w:tr>
      <w:tr w:rsidR="008B4D7C" w:rsidRPr="004E4F76" w14:paraId="34A2DED0" w14:textId="77777777" w:rsidTr="00305EFA">
        <w:tc>
          <w:tcPr>
            <w:tcW w:w="1913" w:type="dxa"/>
          </w:tcPr>
          <w:p w14:paraId="7C48B1FF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243D7">
              <w:rPr>
                <w:rFonts w:ascii="Cambria" w:hAnsi="Cambria" w:cs="Times New Roman"/>
                <w:b/>
                <w:bCs/>
                <w:sz w:val="20"/>
                <w:szCs w:val="20"/>
              </w:rPr>
              <w:t>14. Powojenne radości i traumy</w:t>
            </w:r>
          </w:p>
        </w:tc>
        <w:tc>
          <w:tcPr>
            <w:tcW w:w="2438" w:type="dxa"/>
          </w:tcPr>
          <w:p w14:paraId="0BE17502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43D7">
              <w:rPr>
                <w:rFonts w:ascii="Cambria" w:hAnsi="Cambria" w:cs="Times New Roman"/>
                <w:sz w:val="20"/>
                <w:szCs w:val="20"/>
              </w:rPr>
              <w:t>- o</w:t>
            </w:r>
            <w:r>
              <w:rPr>
                <w:rFonts w:ascii="Cambria" w:hAnsi="Cambria" w:cs="Times New Roman"/>
                <w:sz w:val="20"/>
                <w:szCs w:val="20"/>
              </w:rPr>
              <w:t>kreślić tematykę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fragmentu 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tekstu Marcina Zaremby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B2B25">
              <w:rPr>
                <w:rFonts w:ascii="Cambria" w:hAnsi="Cambria" w:cs="Times New Roman"/>
                <w:i/>
                <w:sz w:val="20"/>
                <w:szCs w:val="20"/>
              </w:rPr>
              <w:t>Wielka trwoga. Polska 1944–1947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63527A75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97C0F">
              <w:rPr>
                <w:rFonts w:ascii="Cambria" w:hAnsi="Cambria" w:cs="Times New Roman"/>
                <w:sz w:val="20"/>
                <w:szCs w:val="20"/>
              </w:rPr>
              <w:t>- omówić – na podstawie tekstu Marcina Zaremby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– powojenne radości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problemy polskiego społeczeństwa</w:t>
            </w:r>
          </w:p>
        </w:tc>
        <w:tc>
          <w:tcPr>
            <w:tcW w:w="2438" w:type="dxa"/>
          </w:tcPr>
          <w:p w14:paraId="6E30C533" w14:textId="77777777" w:rsidR="008B4D7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F97C0F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kontekst historyczny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społeczny przedstawion</w:t>
            </w:r>
            <w:r>
              <w:rPr>
                <w:rFonts w:ascii="Cambria" w:hAnsi="Cambria" w:cs="Times New Roman"/>
                <w:sz w:val="20"/>
                <w:szCs w:val="20"/>
              </w:rPr>
              <w:t>y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we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fragmentach książki </w:t>
            </w:r>
            <w:r w:rsidRPr="00F97C0F">
              <w:rPr>
                <w:rFonts w:ascii="Cambria" w:hAnsi="Cambria" w:cs="Times New Roman"/>
                <w:i/>
                <w:iCs/>
                <w:sz w:val="20"/>
                <w:szCs w:val="20"/>
              </w:rPr>
              <w:t>Wielka trwoga. Polska 1944–1947</w:t>
            </w:r>
          </w:p>
        </w:tc>
        <w:tc>
          <w:tcPr>
            <w:tcW w:w="2438" w:type="dxa"/>
          </w:tcPr>
          <w:p w14:paraId="600A288A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, dlaczego Marcin Zaremba nazywa powojenną Polskę </w:t>
            </w:r>
            <w:r w:rsidRPr="00F97C0F">
              <w:rPr>
                <w:rFonts w:ascii="Cambria" w:hAnsi="Cambria" w:cs="Times New Roman"/>
                <w:i/>
                <w:iCs/>
                <w:sz w:val="20"/>
                <w:szCs w:val="20"/>
              </w:rPr>
              <w:t>areną wielkiej wędrówki ludów</w:t>
            </w:r>
          </w:p>
        </w:tc>
        <w:tc>
          <w:tcPr>
            <w:tcW w:w="2438" w:type="dxa"/>
          </w:tcPr>
          <w:p w14:paraId="00C22F7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243D7">
              <w:rPr>
                <w:rFonts w:ascii="Cambria" w:hAnsi="Cambria" w:cs="Times New Roman"/>
                <w:sz w:val="20"/>
                <w:szCs w:val="20"/>
              </w:rPr>
              <w:t>- 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 xml:space="preserve"> wypowiedź pisemną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243D7">
              <w:rPr>
                <w:rFonts w:ascii="Cambria" w:hAnsi="Cambria" w:cs="Times New Roman"/>
                <w:sz w:val="20"/>
                <w:szCs w:val="20"/>
              </w:rPr>
              <w:t>temat powojennych przeżyć bliskich osób</w:t>
            </w:r>
          </w:p>
        </w:tc>
      </w:tr>
      <w:tr w:rsidR="008B4D7C" w:rsidRPr="004E4F76" w14:paraId="19FE12C2" w14:textId="77777777" w:rsidTr="00305EFA">
        <w:tc>
          <w:tcPr>
            <w:tcW w:w="1913" w:type="dxa"/>
          </w:tcPr>
          <w:p w14:paraId="674AA675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97C0F">
              <w:rPr>
                <w:rFonts w:ascii="Cambria" w:hAnsi="Cambria" w:cs="Times New Roman"/>
                <w:b/>
                <w:bCs/>
                <w:sz w:val="20"/>
                <w:szCs w:val="20"/>
              </w:rPr>
              <w:t>15. Odrzucić wszystko? – wiersz Czesława Miłosza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B802F1">
              <w:rPr>
                <w:rFonts w:ascii="Cambria" w:hAnsi="Cambria" w:cs="Times New Roman"/>
                <w:b/>
                <w:bCs/>
                <w:i/>
                <w:sz w:val="20"/>
                <w:szCs w:val="20"/>
              </w:rPr>
              <w:t>Pożegnanie</w:t>
            </w:r>
          </w:p>
        </w:tc>
        <w:tc>
          <w:tcPr>
            <w:tcW w:w="2438" w:type="dxa"/>
          </w:tcPr>
          <w:p w14:paraId="35E0B42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przedstawicieli powojennej literatury emigracyjnej</w:t>
            </w:r>
          </w:p>
        </w:tc>
        <w:tc>
          <w:tcPr>
            <w:tcW w:w="2438" w:type="dxa"/>
          </w:tcPr>
          <w:p w14:paraId="086B1B13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ić wybrane 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ażne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tematy literatury polskiej po 1945 roku</w:t>
            </w:r>
          </w:p>
          <w:p w14:paraId="0FFA6D84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 xml:space="preserve"> podstawowe informacje 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97C0F">
              <w:rPr>
                <w:rFonts w:ascii="Cambria" w:hAnsi="Cambria" w:cs="Times New Roman"/>
                <w:sz w:val="20"/>
                <w:szCs w:val="20"/>
              </w:rPr>
              <w:t>życiu i twórczości Czesława Miłosza</w:t>
            </w:r>
          </w:p>
        </w:tc>
        <w:tc>
          <w:tcPr>
            <w:tcW w:w="2438" w:type="dxa"/>
          </w:tcPr>
          <w:p w14:paraId="15480A9E" w14:textId="77777777" w:rsidR="008B4D7C" w:rsidRPr="00E11CCA" w:rsidRDefault="008B4D7C" w:rsidP="00305EF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E11C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- 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>o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mówić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 xml:space="preserve"> stosunek podmiotu lirycznego wiersza </w:t>
            </w:r>
            <w:r w:rsidRPr="00E11C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Pożegnanie 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>do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>przeszłości</w:t>
            </w:r>
            <w:r w:rsidRPr="00E11C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  <w:p w14:paraId="07CC0294" w14:textId="77777777" w:rsidR="008B4D7C" w:rsidRPr="00E11CCA" w:rsidRDefault="008B4D7C" w:rsidP="00305EF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E11C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- 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>wyjaśni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E11CCA">
              <w:rPr>
                <w:rFonts w:ascii="Cambria" w:eastAsia="Calibri" w:hAnsi="Cambria" w:cs="Times New Roman"/>
                <w:sz w:val="20"/>
                <w:szCs w:val="20"/>
              </w:rPr>
              <w:t xml:space="preserve"> tytuł utworu Czesława Miłosza </w:t>
            </w:r>
          </w:p>
          <w:p w14:paraId="388B9D9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5F28872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E11CCA">
              <w:rPr>
                <w:rFonts w:ascii="Cambria" w:hAnsi="Cambria" w:cs="Times New Roman"/>
                <w:sz w:val="20"/>
                <w:szCs w:val="20"/>
              </w:rPr>
              <w:t>odszuk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ać w utworze </w:t>
            </w:r>
            <w:r w:rsidRPr="00E11CCA">
              <w:rPr>
                <w:rFonts w:ascii="Cambria" w:hAnsi="Cambria" w:cs="Times New Roman"/>
                <w:sz w:val="20"/>
                <w:szCs w:val="20"/>
              </w:rPr>
              <w:t>aluzję literacką</w:t>
            </w:r>
          </w:p>
          <w:p w14:paraId="30D7092A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wyjaśnić aluzję literacką zawartą w wierszu</w:t>
            </w:r>
          </w:p>
        </w:tc>
        <w:tc>
          <w:tcPr>
            <w:tcW w:w="2438" w:type="dxa"/>
          </w:tcPr>
          <w:p w14:paraId="44876A1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11CCA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E11CCA">
              <w:rPr>
                <w:rFonts w:ascii="Cambria" w:hAnsi="Cambria" w:cs="Times New Roman"/>
                <w:sz w:val="20"/>
                <w:szCs w:val="20"/>
              </w:rPr>
              <w:t xml:space="preserve"> znaczenie metafory życia zawartej w wierszu </w:t>
            </w:r>
            <w:r w:rsidRPr="00E11CCA">
              <w:rPr>
                <w:rFonts w:ascii="Cambria" w:hAnsi="Cambria" w:cs="Times New Roman"/>
                <w:i/>
                <w:iCs/>
                <w:sz w:val="20"/>
                <w:szCs w:val="20"/>
              </w:rPr>
              <w:t>Pożegnanie</w:t>
            </w:r>
          </w:p>
        </w:tc>
      </w:tr>
      <w:tr w:rsidR="008B4D7C" w:rsidRPr="004E4F76" w14:paraId="5FBB8A17" w14:textId="77777777" w:rsidTr="00305EFA">
        <w:tc>
          <w:tcPr>
            <w:tcW w:w="1913" w:type="dxa"/>
          </w:tcPr>
          <w:p w14:paraId="43224F81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16. Człowiek i historia w filmie </w:t>
            </w:r>
            <w:r w:rsidRPr="000E1BF4">
              <w:rPr>
                <w:rFonts w:ascii="Cambria" w:hAnsi="Cambria"/>
                <w:b/>
                <w:i/>
                <w:sz w:val="20"/>
                <w:szCs w:val="20"/>
              </w:rPr>
              <w:t>Zimna wojna</w:t>
            </w:r>
            <w:r>
              <w:rPr>
                <w:rFonts w:ascii="Cambria" w:hAnsi="Cambria"/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1650D617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bohaterów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tematykę filmu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>Zimna wojna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– na podstawie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recenzji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Grzegorz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Brzozowski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ego </w:t>
            </w:r>
          </w:p>
        </w:tc>
        <w:tc>
          <w:tcPr>
            <w:tcW w:w="2438" w:type="dxa"/>
          </w:tcPr>
          <w:p w14:paraId="3631FC1C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lastRenderedPageBreak/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czas i miejsca akcji filmu Pawła Pawlikowskiego</w:t>
            </w:r>
          </w:p>
        </w:tc>
        <w:tc>
          <w:tcPr>
            <w:tcW w:w="2438" w:type="dxa"/>
          </w:tcPr>
          <w:p w14:paraId="36A18A2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głównych bohaterów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>Zimnej wojny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lastRenderedPageBreak/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ich losy</w:t>
            </w:r>
          </w:p>
          <w:p w14:paraId="6E3DB4A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wyjaśnić, jak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>historia zdeterminowała życie bohaterów filmu</w:t>
            </w:r>
          </w:p>
        </w:tc>
        <w:tc>
          <w:tcPr>
            <w:tcW w:w="2438" w:type="dxa"/>
          </w:tcPr>
          <w:p w14:paraId="50499875" w14:textId="77777777" w:rsidR="008B4D7C" w:rsidRPr="004C53F8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wyjaśnić pojęcie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zimna wojna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w kontekście historycznym </w:t>
            </w:r>
          </w:p>
          <w:p w14:paraId="326A9626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określić, jak pojęcie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>zimn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wojn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a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 łączy się z tematyką filmu Pawła Pawlikowskiego</w:t>
            </w:r>
          </w:p>
        </w:tc>
        <w:tc>
          <w:tcPr>
            <w:tcW w:w="2438" w:type="dxa"/>
          </w:tcPr>
          <w:p w14:paraId="3E0EFAE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4C53F8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napisać recenzję </w:t>
            </w:r>
            <w:r w:rsidRPr="004C53F8">
              <w:rPr>
                <w:rFonts w:ascii="Cambria" w:hAnsi="Cambria" w:cs="Times New Roman"/>
                <w:sz w:val="20"/>
                <w:szCs w:val="20"/>
              </w:rPr>
              <w:t xml:space="preserve">filmu </w:t>
            </w:r>
            <w:r w:rsidRPr="004C53F8">
              <w:rPr>
                <w:rFonts w:ascii="Cambria" w:hAnsi="Cambria" w:cs="Times New Roman"/>
                <w:i/>
                <w:iCs/>
                <w:sz w:val="20"/>
                <w:szCs w:val="20"/>
              </w:rPr>
              <w:t>Zimna wojna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</w:tr>
      <w:tr w:rsidR="008B4D7C" w:rsidRPr="009A6022" w14:paraId="1726D402" w14:textId="77777777" w:rsidTr="00305EFA">
        <w:tc>
          <w:tcPr>
            <w:tcW w:w="1913" w:type="dxa"/>
          </w:tcPr>
          <w:p w14:paraId="38AD73F7" w14:textId="77777777" w:rsidR="008B4D7C" w:rsidRPr="009A6022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17. Życie emigranta w wierszu Kazimierza Wierzyńskiego</w:t>
            </w:r>
          </w:p>
        </w:tc>
        <w:tc>
          <w:tcPr>
            <w:tcW w:w="2438" w:type="dxa"/>
          </w:tcPr>
          <w:p w14:paraId="71469BE0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określić temat wiersza Kazimierza</w:t>
            </w:r>
            <w: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Wierzyńskiego </w:t>
            </w:r>
            <w:r w:rsidRPr="009A60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Kufer </w:t>
            </w:r>
          </w:p>
        </w:tc>
        <w:tc>
          <w:tcPr>
            <w:tcW w:w="2438" w:type="dxa"/>
          </w:tcPr>
          <w:p w14:paraId="3CD6D5B7" w14:textId="77777777" w:rsidR="008B4D7C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wymienić przedstawicieli literatury emigracyjnej lat </w:t>
            </w:r>
          </w:p>
          <w:p w14:paraId="18D19258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1945–1989</w:t>
            </w:r>
          </w:p>
          <w:p w14:paraId="3AE7EAAC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E22A4DE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przedstawić najważniejsze informacje o życiu i twórczości Kazimierza Wierzyńskiego</w:t>
            </w:r>
          </w:p>
          <w:p w14:paraId="421BD76D" w14:textId="77777777" w:rsidR="008B4D7C" w:rsidRPr="00A31EFE" w:rsidRDefault="008B4D7C" w:rsidP="00305EFA">
            <w:pPr>
              <w:spacing w:after="120"/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sytuację podmiotu lirycznego wiersza </w:t>
            </w:r>
            <w:r w:rsidRPr="009A60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Kufer </w:t>
            </w:r>
          </w:p>
        </w:tc>
        <w:tc>
          <w:tcPr>
            <w:tcW w:w="2438" w:type="dxa"/>
          </w:tcPr>
          <w:p w14:paraId="41245753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omówić motyw tęsknoty emigranta za ojczyzną w utworach Kazimierza Wierzyńskiego</w:t>
            </w:r>
          </w:p>
        </w:tc>
        <w:tc>
          <w:tcPr>
            <w:tcW w:w="2438" w:type="dxa"/>
          </w:tcPr>
          <w:p w14:paraId="2A36E61E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odczytać symboliczny sens tytułu wiersza </w:t>
            </w:r>
            <w:r w:rsidRPr="009A60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Kufer</w:t>
            </w: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</w:tr>
      <w:tr w:rsidR="008B4D7C" w:rsidRPr="004E4F76" w14:paraId="54ED3A81" w14:textId="77777777" w:rsidTr="00305EFA">
        <w:tc>
          <w:tcPr>
            <w:tcW w:w="1913" w:type="dxa"/>
          </w:tcPr>
          <w:p w14:paraId="47A012AA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A1400">
              <w:rPr>
                <w:rFonts w:ascii="Cambria" w:hAnsi="Cambria" w:cs="Times New Roman"/>
                <w:b/>
                <w:bCs/>
                <w:sz w:val="20"/>
                <w:szCs w:val="20"/>
              </w:rPr>
              <w:t>18. Powrót Pana Cogito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b/>
                <w:bCs/>
                <w:sz w:val="20"/>
                <w:szCs w:val="20"/>
              </w:rPr>
              <w:t>do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b/>
                <w:bCs/>
                <w:sz w:val="20"/>
                <w:szCs w:val="20"/>
              </w:rPr>
              <w:t>ojczyzny</w:t>
            </w:r>
          </w:p>
        </w:tc>
        <w:tc>
          <w:tcPr>
            <w:tcW w:w="2438" w:type="dxa"/>
          </w:tcPr>
          <w:p w14:paraId="62F8D79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wskazać 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Pan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Cogito jako bohater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liryczn</w:t>
            </w:r>
            <w:r>
              <w:rPr>
                <w:rFonts w:ascii="Cambria" w:hAnsi="Cambria" w:cs="Times New Roman"/>
                <w:sz w:val="20"/>
                <w:szCs w:val="20"/>
              </w:rPr>
              <w:t>ego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cyklu utworów Zbigniewa Herberta</w:t>
            </w:r>
          </w:p>
          <w:p w14:paraId="7F741299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temat utworu </w:t>
            </w:r>
            <w:r w:rsidRPr="003A1400">
              <w:rPr>
                <w:rFonts w:ascii="Cambria" w:hAnsi="Cambria" w:cs="Times New Roman"/>
                <w:i/>
                <w:iCs/>
                <w:sz w:val="20"/>
                <w:szCs w:val="20"/>
              </w:rPr>
              <w:t>Pan Cogito – powrót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22FA67C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podstawowe wiadomości o życiu i twórczości Zbigniewa Herberta</w:t>
            </w:r>
          </w:p>
          <w:p w14:paraId="7B6B0770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wskazać powody powrotu bohatera z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emigracji opisane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utworze </w:t>
            </w:r>
            <w:r w:rsidRPr="003A1400">
              <w:rPr>
                <w:rFonts w:ascii="Cambria" w:hAnsi="Cambria" w:cs="Times New Roman"/>
                <w:i/>
                <w:iCs/>
                <w:sz w:val="20"/>
                <w:szCs w:val="20"/>
              </w:rPr>
              <w:t>Pan Cogito – powrót</w:t>
            </w:r>
          </w:p>
        </w:tc>
        <w:tc>
          <w:tcPr>
            <w:tcW w:w="2438" w:type="dxa"/>
          </w:tcPr>
          <w:p w14:paraId="540959F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imię bohatera lirycznego cyklu wierszy Zbigniewa Herberta</w:t>
            </w:r>
          </w:p>
          <w:p w14:paraId="05CCF90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237A4009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od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 xml:space="preserve"> w wierszu Zbigniewa Herberta metafory odnoszące się 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3A1400">
              <w:rPr>
                <w:rFonts w:ascii="Cambria" w:hAnsi="Cambria" w:cs="Times New Roman"/>
                <w:sz w:val="20"/>
                <w:szCs w:val="20"/>
              </w:rPr>
              <w:t>ojczyzny</w:t>
            </w:r>
          </w:p>
        </w:tc>
        <w:tc>
          <w:tcPr>
            <w:tcW w:w="2438" w:type="dxa"/>
          </w:tcPr>
          <w:p w14:paraId="23F75F7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B23B3">
              <w:rPr>
                <w:rFonts w:ascii="Cambria" w:hAnsi="Cambria" w:cs="Times New Roman"/>
                <w:sz w:val="20"/>
                <w:szCs w:val="20"/>
              </w:rPr>
              <w:t>-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B23B3">
              <w:rPr>
                <w:rFonts w:ascii="Cambria" w:hAnsi="Cambria" w:cs="Times New Roman"/>
                <w:sz w:val="20"/>
                <w:szCs w:val="20"/>
              </w:rPr>
              <w:t xml:space="preserve">, </w:t>
            </w:r>
            <w:r>
              <w:rPr>
                <w:rFonts w:ascii="Cambria" w:hAnsi="Cambria" w:cs="Times New Roman"/>
                <w:sz w:val="20"/>
                <w:szCs w:val="20"/>
              </w:rPr>
              <w:t>że</w:t>
            </w:r>
            <w:r w:rsidRPr="00BB23B3">
              <w:rPr>
                <w:rFonts w:ascii="Cambria" w:hAnsi="Cambria" w:cs="Times New Roman"/>
                <w:sz w:val="20"/>
                <w:szCs w:val="20"/>
              </w:rPr>
              <w:t xml:space="preserve"> wiersz Zbigniewa Herberta jest przykładem liryki refleksyjno-filozoficznej</w:t>
            </w:r>
          </w:p>
          <w:p w14:paraId="6416ACB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zinterpretować wybrany wiersz Zbigniewa Herberta </w:t>
            </w:r>
          </w:p>
        </w:tc>
      </w:tr>
      <w:tr w:rsidR="008B4D7C" w:rsidRPr="004E4F76" w14:paraId="3D77FDB6" w14:textId="77777777" w:rsidTr="00305EFA">
        <w:tc>
          <w:tcPr>
            <w:tcW w:w="1913" w:type="dxa"/>
          </w:tcPr>
          <w:p w14:paraId="2BEA4606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B23B3">
              <w:rPr>
                <w:rFonts w:ascii="Cambria" w:hAnsi="Cambria" w:cs="Times New Roman"/>
                <w:b/>
                <w:bCs/>
                <w:sz w:val="20"/>
                <w:szCs w:val="20"/>
              </w:rPr>
              <w:t>19. Podsumowanie – odbudowa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BB23B3">
              <w:rPr>
                <w:rFonts w:ascii="Cambria" w:hAnsi="Cambria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BB23B3">
              <w:rPr>
                <w:rFonts w:ascii="Cambria" w:hAnsi="Cambria" w:cs="Times New Roman"/>
                <w:b/>
                <w:bCs/>
                <w:sz w:val="20"/>
                <w:szCs w:val="20"/>
              </w:rPr>
              <w:t>rozpad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BB23B3">
              <w:rPr>
                <w:rFonts w:ascii="Cambria" w:hAnsi="Cambria" w:cs="Times New Roman"/>
                <w:b/>
                <w:bCs/>
                <w:sz w:val="20"/>
                <w:szCs w:val="20"/>
              </w:rPr>
              <w:t>powojennym świecie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558D21E1" w14:textId="77777777" w:rsidR="008B4D7C" w:rsidRPr="00CB3D32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powojennych poetów emigracyjnych</w:t>
            </w:r>
          </w:p>
          <w:p w14:paraId="22599C71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sz w:val="20"/>
                <w:szCs w:val="20"/>
              </w:rPr>
              <w:t>- pod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przykłady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wierszy poetów emigracyjnych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tematykę tych utworów</w:t>
            </w:r>
          </w:p>
        </w:tc>
        <w:tc>
          <w:tcPr>
            <w:tcW w:w="2438" w:type="dxa"/>
          </w:tcPr>
          <w:p w14:paraId="62D35D83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skazać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powojenne teksty literackie zawierające motyw tęsknoty za ojczyzną</w:t>
            </w:r>
          </w:p>
        </w:tc>
        <w:tc>
          <w:tcPr>
            <w:tcW w:w="2438" w:type="dxa"/>
          </w:tcPr>
          <w:p w14:paraId="61B748D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omówić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obraz życia Polaków w okresie powojennym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na podstawie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wybranych 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literackich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innych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tekst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kultury</w:t>
            </w:r>
          </w:p>
        </w:tc>
        <w:tc>
          <w:tcPr>
            <w:tcW w:w="2438" w:type="dxa"/>
          </w:tcPr>
          <w:p w14:paraId="4F729A0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zaprezentować wypowiedź dotyczącą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>
              <w:rPr>
                <w:rFonts w:ascii="Cambria" w:hAnsi="Cambria" w:cs="Times New Roman"/>
                <w:sz w:val="20"/>
                <w:szCs w:val="20"/>
              </w:rPr>
              <w:t>ch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film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poruszając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ych 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>temat losów emigrantów po II wojnie światowej</w:t>
            </w:r>
          </w:p>
        </w:tc>
        <w:tc>
          <w:tcPr>
            <w:tcW w:w="2438" w:type="dxa"/>
          </w:tcPr>
          <w:p w14:paraId="7A8AE4C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CB3D32">
              <w:rPr>
                <w:rFonts w:ascii="Cambria" w:hAnsi="Cambria" w:cs="Times New Roman"/>
                <w:sz w:val="20"/>
                <w:szCs w:val="20"/>
              </w:rPr>
              <w:t xml:space="preserve"> wpływ wydarzeń politycznych na decyzje bohaterów wybranych utworów literackich i filmowych</w:t>
            </w:r>
          </w:p>
        </w:tc>
      </w:tr>
      <w:tr w:rsidR="008B4D7C" w:rsidRPr="004E4F76" w14:paraId="5F612BE4" w14:textId="77777777" w:rsidTr="00305EFA">
        <w:tc>
          <w:tcPr>
            <w:tcW w:w="1913" w:type="dxa"/>
          </w:tcPr>
          <w:p w14:paraId="3F4D1159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B3D32">
              <w:rPr>
                <w:rFonts w:ascii="Cambria" w:hAnsi="Cambria" w:cs="Times New Roman"/>
                <w:b/>
                <w:bCs/>
                <w:sz w:val="20"/>
                <w:szCs w:val="20"/>
              </w:rPr>
              <w:t>20. Różne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CB3D32">
              <w:rPr>
                <w:rFonts w:ascii="Cambria" w:hAnsi="Cambria" w:cs="Times New Roman"/>
                <w:b/>
                <w:bCs/>
                <w:sz w:val="20"/>
                <w:szCs w:val="20"/>
              </w:rPr>
              <w:t>odmiany polszczyzny</w:t>
            </w:r>
          </w:p>
        </w:tc>
        <w:tc>
          <w:tcPr>
            <w:tcW w:w="2438" w:type="dxa"/>
          </w:tcPr>
          <w:p w14:paraId="0A9F6232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A5AB4">
              <w:rPr>
                <w:rFonts w:ascii="Cambria" w:hAnsi="Cambria" w:cs="Times New Roman"/>
                <w:sz w:val="20"/>
                <w:szCs w:val="20"/>
              </w:rPr>
              <w:t>- rozróżni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język ogólnonarodowy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odmiany terytorialne polszczyzny: dialekty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gwary</w:t>
            </w:r>
          </w:p>
        </w:tc>
        <w:tc>
          <w:tcPr>
            <w:tcW w:w="2438" w:type="dxa"/>
          </w:tcPr>
          <w:p w14:paraId="1F86C9FE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odszuk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przykładowych tekstach elementy gwarowe</w:t>
            </w:r>
          </w:p>
        </w:tc>
        <w:tc>
          <w:tcPr>
            <w:tcW w:w="2438" w:type="dxa"/>
          </w:tcPr>
          <w:p w14:paraId="10FFE71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ć, 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co to jest regionalizm </w:t>
            </w:r>
          </w:p>
          <w:p w14:paraId="44516B0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przykłady regionalizmów</w:t>
            </w:r>
          </w:p>
        </w:tc>
        <w:tc>
          <w:tcPr>
            <w:tcW w:w="2438" w:type="dxa"/>
          </w:tcPr>
          <w:p w14:paraId="02847159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poprawnie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posług</w:t>
            </w:r>
            <w:r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się różnymi odmianami polszczyzny w zależności od sytuacji komunikacyjnej</w:t>
            </w:r>
          </w:p>
        </w:tc>
        <w:tc>
          <w:tcPr>
            <w:tcW w:w="2438" w:type="dxa"/>
          </w:tcPr>
          <w:p w14:paraId="2DFD0979" w14:textId="77777777" w:rsidR="008B4D7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FA5AB4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przykłady słownictwa charakterystycznego dla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wybranej odmiany środowiskowej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</w:t>
            </w:r>
            <w:r w:rsidRPr="00FA5AB4">
              <w:rPr>
                <w:rFonts w:ascii="Cambria" w:hAnsi="Cambria" w:cs="Times New Roman"/>
                <w:sz w:val="20"/>
                <w:szCs w:val="20"/>
              </w:rPr>
              <w:t xml:space="preserve"> zawodowej języka</w:t>
            </w:r>
          </w:p>
        </w:tc>
      </w:tr>
      <w:tr w:rsidR="008B4D7C" w:rsidRPr="004E4F76" w14:paraId="06EA462D" w14:textId="77777777" w:rsidTr="00305EFA">
        <w:tc>
          <w:tcPr>
            <w:tcW w:w="1913" w:type="dxa"/>
          </w:tcPr>
          <w:p w14:paraId="2DDDBEDE" w14:textId="77777777" w:rsidR="008B4D7C" w:rsidRPr="00FA5AB4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B4388">
              <w:rPr>
                <w:rFonts w:ascii="Cambria" w:hAnsi="Cambria" w:cs="Times New Roman"/>
                <w:b/>
                <w:bCs/>
                <w:sz w:val="20"/>
                <w:szCs w:val="20"/>
              </w:rPr>
              <w:t>21. Jak władza zmienia człowieka?</w:t>
            </w:r>
          </w:p>
        </w:tc>
        <w:tc>
          <w:tcPr>
            <w:tcW w:w="2438" w:type="dxa"/>
          </w:tcPr>
          <w:p w14:paraId="2EF019D9" w14:textId="77777777" w:rsidR="008B4D7C" w:rsidRPr="007337F2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337F2">
              <w:rPr>
                <w:rFonts w:ascii="Cambria" w:eastAsia="Calibri" w:hAnsi="Cambria" w:cs="Times New Roman"/>
                <w:sz w:val="20"/>
                <w:szCs w:val="20"/>
              </w:rPr>
              <w:t>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7337F2">
              <w:rPr>
                <w:rFonts w:ascii="Cambria" w:eastAsia="Calibri" w:hAnsi="Cambria" w:cs="Times New Roman"/>
                <w:sz w:val="20"/>
                <w:szCs w:val="20"/>
              </w:rPr>
              <w:t xml:space="preserve"> tematykę tekstu </w:t>
            </w:r>
            <w:r w:rsidRPr="007337F2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Władza. Dlaczego jedni ją mają, a inni nie</w:t>
            </w:r>
          </w:p>
          <w:p w14:paraId="4C1C7372" w14:textId="77777777" w:rsidR="008B4D7C" w:rsidRPr="00BA556D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7A85BF8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7F2">
              <w:rPr>
                <w:rFonts w:ascii="Cambria" w:hAnsi="Cambria" w:cs="Times New Roman"/>
                <w:sz w:val="20"/>
                <w:szCs w:val="20"/>
              </w:rPr>
              <w:lastRenderedPageBreak/>
              <w:t>- w</w:t>
            </w:r>
            <w:r>
              <w:rPr>
                <w:rFonts w:ascii="Cambria" w:hAnsi="Cambria" w:cs="Times New Roman"/>
                <w:sz w:val="20"/>
                <w:szCs w:val="20"/>
              </w:rPr>
              <w:t>skazać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 na podstawie fragmentu tekstu Jeffreya </w:t>
            </w:r>
            <w:proofErr w:type="spellStart"/>
            <w:r w:rsidRPr="007337F2">
              <w:rPr>
                <w:rFonts w:ascii="Cambria" w:hAnsi="Cambria" w:cs="Times New Roman"/>
                <w:sz w:val="20"/>
                <w:szCs w:val="20"/>
              </w:rPr>
              <w:t>Pfeffera</w:t>
            </w:r>
            <w:proofErr w:type="spellEnd"/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 skutki posiadania 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lastRenderedPageBreak/>
              <w:t>władzy</w:t>
            </w:r>
          </w:p>
        </w:tc>
        <w:tc>
          <w:tcPr>
            <w:tcW w:w="2438" w:type="dxa"/>
          </w:tcPr>
          <w:p w14:paraId="78121D3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- wyjaśnić znaczenie przykładowych frazeologizmów </w:t>
            </w:r>
            <w:r>
              <w:rPr>
                <w:rFonts w:ascii="Cambria" w:hAnsi="Cambria"/>
                <w:sz w:val="20"/>
                <w:szCs w:val="20"/>
              </w:rPr>
              <w:lastRenderedPageBreak/>
              <w:t xml:space="preserve">z wyrazem </w:t>
            </w:r>
            <w:r w:rsidRPr="00E339A1">
              <w:rPr>
                <w:rFonts w:ascii="Cambria" w:hAnsi="Cambria"/>
                <w:i/>
                <w:iCs/>
                <w:sz w:val="20"/>
                <w:szCs w:val="20"/>
              </w:rPr>
              <w:t>władza</w:t>
            </w:r>
          </w:p>
        </w:tc>
        <w:tc>
          <w:tcPr>
            <w:tcW w:w="2438" w:type="dxa"/>
          </w:tcPr>
          <w:p w14:paraId="69F8ED80" w14:textId="77777777" w:rsidR="008B4D7C" w:rsidRPr="007337F2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7F2"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>negatywne konsekwencje władzy dla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jednostki i grupy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>na podstawie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 tek</w:t>
            </w:r>
            <w:r>
              <w:rPr>
                <w:rFonts w:ascii="Cambria" w:hAnsi="Cambria" w:cs="Times New Roman"/>
                <w:sz w:val="20"/>
                <w:szCs w:val="20"/>
              </w:rPr>
              <w:t>stu</w:t>
            </w:r>
            <w:r w:rsidRPr="007337F2">
              <w:rPr>
                <w:rFonts w:ascii="Cambria" w:hAnsi="Cambria" w:cs="Times New Roman"/>
                <w:sz w:val="20"/>
                <w:szCs w:val="20"/>
              </w:rPr>
              <w:t xml:space="preserve"> Jeffreya </w:t>
            </w:r>
            <w:proofErr w:type="spellStart"/>
            <w:r w:rsidRPr="007337F2">
              <w:rPr>
                <w:rFonts w:ascii="Cambria" w:hAnsi="Cambria" w:cs="Times New Roman"/>
                <w:sz w:val="20"/>
                <w:szCs w:val="20"/>
              </w:rPr>
              <w:t>Pfeffera</w:t>
            </w:r>
            <w:proofErr w:type="spellEnd"/>
          </w:p>
        </w:tc>
        <w:tc>
          <w:tcPr>
            <w:tcW w:w="2438" w:type="dxa"/>
          </w:tcPr>
          <w:p w14:paraId="0DBC2BD5" w14:textId="77777777" w:rsidR="008B4D7C" w:rsidRDefault="008B4D7C" w:rsidP="00305EFA">
            <w:pPr>
              <w:rPr>
                <w:rFonts w:ascii="Cambria" w:hAnsi="Cambria"/>
                <w:sz w:val="20"/>
                <w:szCs w:val="20"/>
              </w:rPr>
            </w:pPr>
            <w:r w:rsidRPr="00636E4B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lastRenderedPageBreak/>
              <w:t xml:space="preserve">- opracować notatkę dotyczącą korzyści i zagrożeń związanych ze </w:t>
            </w:r>
            <w:r w:rsidRPr="00636E4B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lastRenderedPageBreak/>
              <w:t>sprawowaniem władzy nad innymi ludźmi</w:t>
            </w:r>
          </w:p>
        </w:tc>
      </w:tr>
      <w:tr w:rsidR="008B4D7C" w:rsidRPr="009A6022" w14:paraId="0897EE16" w14:textId="77777777" w:rsidTr="00305EFA">
        <w:tc>
          <w:tcPr>
            <w:tcW w:w="1913" w:type="dxa"/>
          </w:tcPr>
          <w:p w14:paraId="6492DDE0" w14:textId="77777777" w:rsidR="008B4D7C" w:rsidRPr="009A6022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lastRenderedPageBreak/>
              <w:t>22. Posłuszeństwo</w:t>
            </w:r>
            <w:r w:rsidRPr="009A6022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br/>
              <w:t>w wierszu Stanisława Balińskiego</w:t>
            </w:r>
          </w:p>
        </w:tc>
        <w:tc>
          <w:tcPr>
            <w:tcW w:w="2438" w:type="dxa"/>
          </w:tcPr>
          <w:p w14:paraId="7156B6AF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główny temat wiersza Stanisława Balińskiego </w:t>
            </w:r>
            <w:r w:rsidRPr="009A60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Wieża</w:t>
            </w:r>
          </w:p>
        </w:tc>
        <w:tc>
          <w:tcPr>
            <w:tcW w:w="2438" w:type="dxa"/>
          </w:tcPr>
          <w:p w14:paraId="26AB4F63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odszukać elementy realistyczne</w:t>
            </w:r>
            <w: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i fantastyczne w utworze </w:t>
            </w:r>
            <w:r w:rsidRPr="009A60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Wieża</w:t>
            </w:r>
          </w:p>
        </w:tc>
        <w:tc>
          <w:tcPr>
            <w:tcW w:w="2438" w:type="dxa"/>
          </w:tcPr>
          <w:p w14:paraId="15114D87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przedstawić najważniejsze informacje </w:t>
            </w: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  <w:t>o życiu i twórczości Stanisława Balińskiego</w:t>
            </w:r>
          </w:p>
          <w:p w14:paraId="53D7EF3C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wyjaśnić tytuł wiersza </w:t>
            </w:r>
            <w:r w:rsidRPr="009A60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Wieża</w:t>
            </w:r>
          </w:p>
        </w:tc>
        <w:tc>
          <w:tcPr>
            <w:tcW w:w="2438" w:type="dxa"/>
          </w:tcPr>
          <w:p w14:paraId="1E01BDAC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wskazać problemy uniwersalne w utworze: posłuszeństwo i oddanie władzy</w:t>
            </w:r>
          </w:p>
        </w:tc>
        <w:tc>
          <w:tcPr>
            <w:tcW w:w="2438" w:type="dxa"/>
          </w:tcPr>
          <w:p w14:paraId="43D6200A" w14:textId="77777777" w:rsidR="008B4D7C" w:rsidRPr="009A6022" w:rsidRDefault="008B4D7C" w:rsidP="00305EFA">
            <w:pPr>
              <w:spacing w:after="120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t xml:space="preserve">- przygotować wypowiedź pisemną lub ustną na temat podobieństwa utworu Stanisława Balińskiego </w:t>
            </w:r>
            <w:r w:rsidRPr="009A6022">
              <w:rPr>
                <w:rFonts w:ascii="Cambria" w:hAnsi="Cambria"/>
                <w:i/>
                <w:iCs/>
                <w:color w:val="A6A6A6" w:themeColor="background1" w:themeShade="A6"/>
                <w:sz w:val="20"/>
                <w:szCs w:val="20"/>
              </w:rPr>
              <w:t>Wieża</w:t>
            </w:r>
            <w:r w:rsidRPr="009A6022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t xml:space="preserve"> i powieści George’a Orwella </w:t>
            </w:r>
            <w:r w:rsidRPr="009A6022">
              <w:rPr>
                <w:rFonts w:ascii="Cambria" w:hAnsi="Cambria"/>
                <w:i/>
                <w:color w:val="A6A6A6" w:themeColor="background1" w:themeShade="A6"/>
                <w:sz w:val="20"/>
                <w:szCs w:val="20"/>
              </w:rPr>
              <w:t>Rok</w:t>
            </w:r>
            <w:r w:rsidRPr="009A6022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A6022">
              <w:rPr>
                <w:rFonts w:ascii="Cambria" w:hAnsi="Cambria"/>
                <w:i/>
                <w:iCs/>
                <w:color w:val="A6A6A6" w:themeColor="background1" w:themeShade="A6"/>
                <w:sz w:val="20"/>
                <w:szCs w:val="20"/>
              </w:rPr>
              <w:t>1984</w:t>
            </w:r>
          </w:p>
        </w:tc>
      </w:tr>
      <w:tr w:rsidR="008B4D7C" w:rsidRPr="004E4F76" w14:paraId="0FACB0B4" w14:textId="77777777" w:rsidTr="00305EFA">
        <w:tc>
          <w:tcPr>
            <w:tcW w:w="1913" w:type="dxa"/>
          </w:tcPr>
          <w:p w14:paraId="47957C49" w14:textId="77777777" w:rsidR="008B4D7C" w:rsidRPr="00FA5AB4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>23., 24., 25. Zwycięstwo prymitywnej siły w </w:t>
            </w:r>
            <w:r w:rsidRPr="000E1BF4">
              <w:rPr>
                <w:rFonts w:ascii="Cambria" w:hAnsi="Cambria"/>
                <w:b/>
                <w:i/>
                <w:sz w:val="20"/>
                <w:szCs w:val="20"/>
              </w:rPr>
              <w:t>Tangu</w:t>
            </w:r>
            <w:r>
              <w:rPr>
                <w:rFonts w:ascii="Cambria" w:hAnsi="Cambria"/>
                <w:b/>
                <w:sz w:val="20"/>
                <w:szCs w:val="20"/>
              </w:rPr>
              <w:t xml:space="preserve"> Sławomira Mrożka</w:t>
            </w:r>
          </w:p>
        </w:tc>
        <w:tc>
          <w:tcPr>
            <w:tcW w:w="2438" w:type="dxa"/>
          </w:tcPr>
          <w:p w14:paraId="4CCDE27F" w14:textId="77777777" w:rsidR="008B4D7C" w:rsidRPr="00BA556D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B6A08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 bohaterów </w:t>
            </w:r>
            <w:r w:rsidRPr="006B6A08">
              <w:rPr>
                <w:rFonts w:ascii="Cambria" w:hAnsi="Cambria" w:cs="Times New Roman"/>
                <w:i/>
                <w:iCs/>
                <w:sz w:val="20"/>
                <w:szCs w:val="20"/>
              </w:rPr>
              <w:t>Tanga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 ich relacje rodzinne</w:t>
            </w:r>
          </w:p>
        </w:tc>
        <w:tc>
          <w:tcPr>
            <w:tcW w:w="2438" w:type="dxa"/>
          </w:tcPr>
          <w:p w14:paraId="1177042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za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>prezent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 najważniejsze wiadomości o życiu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>twórczości Sławomira Mrożka</w:t>
            </w:r>
          </w:p>
          <w:p w14:paraId="1DE6C96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wypowiedzieć się </w:t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 xml:space="preserve">na temat sytuacji rodzinnej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B6A08">
              <w:rPr>
                <w:rFonts w:ascii="Cambria" w:hAnsi="Cambria" w:cs="Times New Roman"/>
                <w:sz w:val="20"/>
                <w:szCs w:val="20"/>
              </w:rPr>
              <w:t>i postaw bohaterów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B6A08">
              <w:rPr>
                <w:rFonts w:ascii="Cambria" w:hAnsi="Cambria" w:cs="Times New Roman"/>
                <w:i/>
                <w:iCs/>
                <w:sz w:val="20"/>
                <w:szCs w:val="20"/>
              </w:rPr>
              <w:t>Tanga</w:t>
            </w:r>
          </w:p>
        </w:tc>
        <w:tc>
          <w:tcPr>
            <w:tcW w:w="2438" w:type="dxa"/>
          </w:tcPr>
          <w:p w14:paraId="39C90C3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>charakteryz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wybraną postać dramatu </w:t>
            </w:r>
          </w:p>
          <w:p w14:paraId="70E79D9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>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sposób przejęcia władzy przez prymitywną siłę</w:t>
            </w:r>
            <w:r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przedstawiony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>dramacie Sławomira Mrożka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00954F0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wyjaśnić, dlaczego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043E2">
              <w:rPr>
                <w:rFonts w:ascii="Cambria" w:hAnsi="Cambria" w:cs="Times New Roman"/>
                <w:i/>
                <w:iCs/>
                <w:sz w:val="20"/>
                <w:szCs w:val="20"/>
              </w:rPr>
              <w:t>Tango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5043E2">
              <w:rPr>
                <w:rFonts w:ascii="Cambria" w:hAnsi="Cambria" w:cs="Times New Roman"/>
                <w:sz w:val="20"/>
                <w:szCs w:val="20"/>
              </w:rPr>
              <w:t xml:space="preserve"> ostrzeżenie przed dyktaturą</w:t>
            </w:r>
          </w:p>
          <w:p w14:paraId="7B055040" w14:textId="77777777" w:rsidR="008B4D7C" w:rsidRPr="005043E2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tytuł dramatu </w:t>
            </w:r>
          </w:p>
        </w:tc>
        <w:tc>
          <w:tcPr>
            <w:tcW w:w="2438" w:type="dxa"/>
          </w:tcPr>
          <w:p w14:paraId="15E49480" w14:textId="77777777" w:rsidR="008B4D7C" w:rsidRDefault="008B4D7C" w:rsidP="00305EF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</w:t>
            </w:r>
            <w:r w:rsidRPr="005043E2">
              <w:rPr>
                <w:rFonts w:ascii="Cambria" w:hAnsi="Cambria"/>
                <w:sz w:val="20"/>
                <w:szCs w:val="20"/>
              </w:rPr>
              <w:t>wymieni</w:t>
            </w:r>
            <w:r>
              <w:rPr>
                <w:rFonts w:ascii="Cambria" w:hAnsi="Cambria"/>
                <w:sz w:val="20"/>
                <w:szCs w:val="20"/>
              </w:rPr>
              <w:t>ć</w:t>
            </w:r>
            <w:r w:rsidRPr="005043E2">
              <w:rPr>
                <w:rFonts w:ascii="Cambria" w:hAnsi="Cambria"/>
                <w:sz w:val="20"/>
                <w:szCs w:val="20"/>
              </w:rPr>
              <w:t xml:space="preserve"> cechy charakterystyczne groteski</w:t>
            </w:r>
          </w:p>
          <w:p w14:paraId="7D21AB11" w14:textId="77777777" w:rsidR="008B4D7C" w:rsidRDefault="008B4D7C" w:rsidP="00305EF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</w:t>
            </w:r>
            <w:r w:rsidRPr="005043E2">
              <w:rPr>
                <w:rFonts w:ascii="Cambria" w:hAnsi="Cambria"/>
                <w:sz w:val="20"/>
                <w:szCs w:val="20"/>
              </w:rPr>
              <w:t>wskaz</w:t>
            </w:r>
            <w:r>
              <w:rPr>
                <w:rFonts w:ascii="Cambria" w:hAnsi="Cambria"/>
                <w:sz w:val="20"/>
                <w:szCs w:val="20"/>
              </w:rPr>
              <w:t>ać</w:t>
            </w:r>
            <w:r w:rsidRPr="005043E2">
              <w:rPr>
                <w:rFonts w:ascii="Cambria" w:hAnsi="Cambria"/>
                <w:sz w:val="20"/>
                <w:szCs w:val="20"/>
              </w:rPr>
              <w:t xml:space="preserve"> elementy groteski we fragmentach </w:t>
            </w:r>
            <w:r w:rsidRPr="005043E2">
              <w:rPr>
                <w:rFonts w:ascii="Cambria" w:hAnsi="Cambria"/>
                <w:i/>
                <w:iCs/>
                <w:sz w:val="20"/>
                <w:szCs w:val="20"/>
              </w:rPr>
              <w:t>Tanga</w:t>
            </w:r>
          </w:p>
        </w:tc>
      </w:tr>
      <w:tr w:rsidR="008B4D7C" w:rsidRPr="004E4F76" w14:paraId="41F83FD4" w14:textId="77777777" w:rsidTr="00305EFA">
        <w:tc>
          <w:tcPr>
            <w:tcW w:w="1913" w:type="dxa"/>
          </w:tcPr>
          <w:p w14:paraId="6F0390E0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C6BCB">
              <w:rPr>
                <w:rFonts w:ascii="Cambria" w:hAnsi="Cambria" w:cs="Times New Roman"/>
                <w:b/>
                <w:bCs/>
                <w:sz w:val="20"/>
                <w:szCs w:val="20"/>
              </w:rPr>
              <w:t>26. Zasady etykiety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DC6BCB">
              <w:rPr>
                <w:rFonts w:ascii="Cambria" w:hAnsi="Cambria" w:cs="Times New Roman"/>
                <w:b/>
                <w:bCs/>
                <w:sz w:val="20"/>
                <w:szCs w:val="20"/>
              </w:rPr>
              <w:t>językowej</w:t>
            </w:r>
          </w:p>
        </w:tc>
        <w:tc>
          <w:tcPr>
            <w:tcW w:w="2438" w:type="dxa"/>
          </w:tcPr>
          <w:p w14:paraId="76D9D70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 zwroty grzecznościowe w wypowiedziach ustnych lub pisemnych</w:t>
            </w:r>
          </w:p>
          <w:p w14:paraId="1E1A6ED3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771A5B4F" w14:textId="77777777" w:rsidR="008B4D7C" w:rsidRPr="001A6737" w:rsidRDefault="008B4D7C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poprawnie posługiwać się terminem </w:t>
            </w:r>
            <w:r w:rsidRPr="001A673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etykieta językowa </w:t>
            </w:r>
          </w:p>
          <w:p w14:paraId="492DCA8D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sytuacj</w:t>
            </w:r>
            <w:r>
              <w:rPr>
                <w:rFonts w:ascii="Cambria" w:hAnsi="Cambria" w:cs="Times New Roman"/>
                <w:sz w:val="20"/>
                <w:szCs w:val="20"/>
              </w:rPr>
              <w:t>i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, w których stosuje się zasady etykiety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językowej</w:t>
            </w:r>
          </w:p>
        </w:tc>
        <w:tc>
          <w:tcPr>
            <w:tcW w:w="2438" w:type="dxa"/>
          </w:tcPr>
          <w:p w14:paraId="7CC06FF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 przykłady zwrotów grzecznościowych używanych przez nadawcę i odbiorcę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różnych sytuacjach komunikacyjnych</w:t>
            </w:r>
          </w:p>
        </w:tc>
        <w:tc>
          <w:tcPr>
            <w:tcW w:w="2438" w:type="dxa"/>
          </w:tcPr>
          <w:p w14:paraId="7D935FE4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poprawnie 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 zasady etykiety językowej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w wypowiedziach ustnych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pisemnych</w:t>
            </w:r>
          </w:p>
        </w:tc>
        <w:tc>
          <w:tcPr>
            <w:tcW w:w="2438" w:type="dxa"/>
          </w:tcPr>
          <w:p w14:paraId="19D2AB0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A6737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 xml:space="preserve"> przykładowe sformułowania i zwroty grzecznościowe, które można wykorzystać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A6737">
              <w:rPr>
                <w:rFonts w:ascii="Cambria" w:hAnsi="Cambria" w:cs="Times New Roman"/>
                <w:sz w:val="20"/>
                <w:szCs w:val="20"/>
              </w:rPr>
              <w:t>rozmowie z klientem</w:t>
            </w:r>
          </w:p>
        </w:tc>
      </w:tr>
      <w:tr w:rsidR="008B4D7C" w:rsidRPr="004E4F76" w14:paraId="70154444" w14:textId="77777777" w:rsidTr="00305EFA">
        <w:tc>
          <w:tcPr>
            <w:tcW w:w="1913" w:type="dxa"/>
          </w:tcPr>
          <w:p w14:paraId="6BB56D66" w14:textId="77777777" w:rsidR="008B4D7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27. Władza na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scenie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na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</w:p>
          <w:p w14:paraId="2A32C38A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b/>
                <w:bCs/>
                <w:sz w:val="20"/>
                <w:szCs w:val="20"/>
              </w:rPr>
              <w:t>ekranie</w:t>
            </w:r>
          </w:p>
        </w:tc>
        <w:tc>
          <w:tcPr>
            <w:tcW w:w="2438" w:type="dxa"/>
          </w:tcPr>
          <w:p w14:paraId="788444BE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przykłady filmów i seriali podejmujących temat władzy</w:t>
            </w:r>
          </w:p>
        </w:tc>
        <w:tc>
          <w:tcPr>
            <w:tcW w:w="2438" w:type="dxa"/>
          </w:tcPr>
          <w:p w14:paraId="054E3566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się – na podstawie recenzji filmu </w:t>
            </w:r>
            <w:r w:rsidRPr="0022362A">
              <w:rPr>
                <w:rFonts w:ascii="Cambria" w:hAnsi="Cambria" w:cs="Times New Roman"/>
                <w:i/>
                <w:iCs/>
                <w:sz w:val="20"/>
                <w:szCs w:val="20"/>
              </w:rPr>
              <w:t>Żelazna Dama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– na temat kariery politycznej Margaret Thatcher</w:t>
            </w:r>
          </w:p>
        </w:tc>
        <w:tc>
          <w:tcPr>
            <w:tcW w:w="2438" w:type="dxa"/>
          </w:tcPr>
          <w:p w14:paraId="24632DA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sz w:val="20"/>
                <w:szCs w:val="20"/>
              </w:rPr>
              <w:t>- wymienić pozytywne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negatywne cechy bohaterki filmu </w:t>
            </w:r>
            <w:r w:rsidRPr="0022362A">
              <w:rPr>
                <w:rFonts w:ascii="Cambria" w:hAnsi="Cambria" w:cs="Times New Roman"/>
                <w:i/>
                <w:iCs/>
                <w:sz w:val="20"/>
                <w:szCs w:val="20"/>
              </w:rPr>
              <w:t>Żelazna Dama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0BDAF780" w14:textId="77777777" w:rsidR="008B4D7C" w:rsidRPr="0022362A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2362A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temat władzy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przykładzie wybranego filmu lub serialu</w:t>
            </w:r>
          </w:p>
        </w:tc>
        <w:tc>
          <w:tcPr>
            <w:tcW w:w="2438" w:type="dxa"/>
          </w:tcPr>
          <w:p w14:paraId="6A5593D5" w14:textId="77777777" w:rsidR="008B4D7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motyw władzy 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wybranych 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dziełach literackich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teatralnyc</w:t>
            </w:r>
            <w:r>
              <w:rPr>
                <w:rFonts w:ascii="Cambria" w:hAnsi="Cambria" w:cs="Times New Roman"/>
                <w:sz w:val="20"/>
                <w:szCs w:val="20"/>
              </w:rPr>
              <w:t>h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 xml:space="preserve"> – od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starożytności 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2362A">
              <w:rPr>
                <w:rFonts w:ascii="Cambria" w:hAnsi="Cambria" w:cs="Times New Roman"/>
                <w:sz w:val="20"/>
                <w:szCs w:val="20"/>
              </w:rPr>
              <w:t>współczesności</w:t>
            </w:r>
          </w:p>
        </w:tc>
      </w:tr>
      <w:tr w:rsidR="008B4D7C" w:rsidRPr="00EF0D6F" w14:paraId="3FDDFDB4" w14:textId="77777777" w:rsidTr="00305EFA">
        <w:tc>
          <w:tcPr>
            <w:tcW w:w="1913" w:type="dxa"/>
          </w:tcPr>
          <w:p w14:paraId="7AE8E880" w14:textId="77777777" w:rsidR="008B4D7C" w:rsidRPr="00EF0D6F" w:rsidRDefault="008B4D7C" w:rsidP="00305EFA">
            <w:pPr>
              <w:rPr>
                <w:rFonts w:ascii="Cambria" w:eastAsia="Calibri" w:hAnsi="Cambria" w:cs="Times New Roman"/>
                <w:b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eastAsia="Calibri" w:hAnsi="Cambria" w:cs="Times New Roman"/>
                <w:b/>
                <w:color w:val="A6A6A6" w:themeColor="background1" w:themeShade="A6"/>
                <w:sz w:val="20"/>
                <w:szCs w:val="20"/>
              </w:rPr>
              <w:t>28. Rządzący i rządzeni w </w:t>
            </w:r>
            <w:r w:rsidRPr="00EF0D6F">
              <w:rPr>
                <w:rFonts w:ascii="Cambria" w:eastAsia="Calibri" w:hAnsi="Cambria" w:cs="Times New Roman"/>
                <w:b/>
                <w:i/>
                <w:color w:val="A6A6A6" w:themeColor="background1" w:themeShade="A6"/>
                <w:sz w:val="20"/>
                <w:szCs w:val="20"/>
              </w:rPr>
              <w:t>Balladzie o okrzykach</w:t>
            </w:r>
          </w:p>
          <w:p w14:paraId="542C63D2" w14:textId="77777777" w:rsidR="008B4D7C" w:rsidRPr="00EF0D6F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eastAsia="Calibri" w:hAnsi="Cambria" w:cs="Times New Roman"/>
                <w:b/>
                <w:color w:val="A6A6A6" w:themeColor="background1" w:themeShade="A6"/>
                <w:sz w:val="20"/>
                <w:szCs w:val="20"/>
              </w:rPr>
              <w:t xml:space="preserve">Jacka </w:t>
            </w:r>
            <w:r w:rsidRPr="00EF0D6F">
              <w:rPr>
                <w:rFonts w:ascii="Cambria" w:eastAsia="Calibri" w:hAnsi="Cambria" w:cs="Times New Roman"/>
                <w:b/>
                <w:color w:val="A6A6A6" w:themeColor="background1" w:themeShade="A6"/>
                <w:sz w:val="20"/>
                <w:szCs w:val="20"/>
              </w:rPr>
              <w:lastRenderedPageBreak/>
              <w:t>Kaczmarskiego</w:t>
            </w:r>
          </w:p>
        </w:tc>
        <w:tc>
          <w:tcPr>
            <w:tcW w:w="2438" w:type="dxa"/>
          </w:tcPr>
          <w:p w14:paraId="45FE49BA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lastRenderedPageBreak/>
              <w:t xml:space="preserve">- nazwać epoki i miejsca wydarzeń ukazane </w:t>
            </w: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  <w:t xml:space="preserve">w </w:t>
            </w:r>
            <w:r w:rsidRPr="00EF0D6F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Balladzie o okrzykach</w:t>
            </w:r>
          </w:p>
        </w:tc>
        <w:tc>
          <w:tcPr>
            <w:tcW w:w="2438" w:type="dxa"/>
          </w:tcPr>
          <w:p w14:paraId="475F47A0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wypowiedzieć się na temat </w:t>
            </w:r>
            <w:proofErr w:type="spellStart"/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zachowań</w:t>
            </w:r>
            <w:proofErr w:type="spellEnd"/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tłumu i władców, przedstawionych w utworze Jacka </w:t>
            </w: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lastRenderedPageBreak/>
              <w:t>Kaczmarskiego</w:t>
            </w:r>
          </w:p>
        </w:tc>
        <w:tc>
          <w:tcPr>
            <w:tcW w:w="2438" w:type="dxa"/>
          </w:tcPr>
          <w:p w14:paraId="2D4BA3E9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lastRenderedPageBreak/>
              <w:t>- wyjaśnić, dlaczego tekst Jacka Kaczmarskiego jest przykładem piosenki poetyckiej</w:t>
            </w:r>
          </w:p>
        </w:tc>
        <w:tc>
          <w:tcPr>
            <w:tcW w:w="2438" w:type="dxa"/>
          </w:tcPr>
          <w:p w14:paraId="49DBF2DE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wskazać w utworze Jacka Kaczmarskiego elementy ballady jako gatunku literackiego</w:t>
            </w:r>
          </w:p>
        </w:tc>
        <w:tc>
          <w:tcPr>
            <w:tcW w:w="2438" w:type="dxa"/>
          </w:tcPr>
          <w:p w14:paraId="16010498" w14:textId="77777777" w:rsidR="008B4D7C" w:rsidRPr="00EF0D6F" w:rsidRDefault="008B4D7C" w:rsidP="00305EFA">
            <w:pPr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uzasadnić tezę, że</w:t>
            </w:r>
            <w:r w:rsidRPr="00EF0D6F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F0D6F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Ballada o okrzykach</w:t>
            </w:r>
            <w:r w:rsidRPr="00EF0D6F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 Jacka Kaczmarskiego stanowi komentarz do rzeczywistości PRL-u </w:t>
            </w:r>
          </w:p>
          <w:p w14:paraId="4019FBCF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</w:tr>
      <w:tr w:rsidR="008B4D7C" w:rsidRPr="001814B0" w14:paraId="738D0FCD" w14:textId="77777777" w:rsidTr="00305EFA">
        <w:tc>
          <w:tcPr>
            <w:tcW w:w="1913" w:type="dxa"/>
          </w:tcPr>
          <w:p w14:paraId="425AC37F" w14:textId="77777777" w:rsidR="008B4D7C" w:rsidRPr="001814B0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814B0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lastRenderedPageBreak/>
              <w:t>29. Władza przeciwko młodym w opowiadaniu</w:t>
            </w:r>
          </w:p>
          <w:p w14:paraId="2F0AC890" w14:textId="77777777" w:rsidR="008B4D7C" w:rsidRPr="001814B0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1814B0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Marka Nowakowskiego</w:t>
            </w:r>
          </w:p>
        </w:tc>
        <w:tc>
          <w:tcPr>
            <w:tcW w:w="2438" w:type="dxa"/>
          </w:tcPr>
          <w:p w14:paraId="4BBD0598" w14:textId="77777777" w:rsidR="008B4D7C" w:rsidRPr="001814B0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1814B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elementy świata przedstawionego w opowiadaniu </w:t>
            </w:r>
            <w:r w:rsidRPr="001814B0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Wróg</w:t>
            </w:r>
            <w:r w:rsidRPr="001814B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: czas i miejsce akcji, bohaterów i wydarzenia</w:t>
            </w:r>
          </w:p>
        </w:tc>
        <w:tc>
          <w:tcPr>
            <w:tcW w:w="2438" w:type="dxa"/>
          </w:tcPr>
          <w:p w14:paraId="2D8C646C" w14:textId="77777777" w:rsidR="008B4D7C" w:rsidRPr="001814B0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1814B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zaprezentować podstawowe informacje o życiu i twórczości Marka Nowakowskiego</w:t>
            </w:r>
          </w:p>
          <w:p w14:paraId="7DF552A8" w14:textId="77777777" w:rsidR="008B4D7C" w:rsidRPr="001814B0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38" w:type="dxa"/>
          </w:tcPr>
          <w:p w14:paraId="4770E58D" w14:textId="77777777" w:rsidR="008B4D7C" w:rsidRPr="001814B0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1814B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opisać na podstawie fragmentów tekstu sytuację obywateli, w tym ludzi młodych, w czasie stanu wojennego</w:t>
            </w:r>
            <w:r w:rsidRPr="001814B0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51232910" w14:textId="77777777" w:rsidR="008B4D7C" w:rsidRPr="001814B0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1814B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omówić i ocenić postawy uczniów wobec dyktatury wojskowej ukazane w utworze Marka Nowakowskiego </w:t>
            </w:r>
          </w:p>
          <w:p w14:paraId="4CEB38A8" w14:textId="77777777" w:rsidR="008B4D7C" w:rsidRPr="001814B0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1814B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wyjaśnić tytuł opowiadania</w:t>
            </w:r>
          </w:p>
        </w:tc>
        <w:tc>
          <w:tcPr>
            <w:tcW w:w="2438" w:type="dxa"/>
          </w:tcPr>
          <w:p w14:paraId="76E969CF" w14:textId="77777777" w:rsidR="008B4D7C" w:rsidRPr="001814B0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1814B0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przygotować notatkę na temat stanu wojennego w Polsce na podstawie informacji z różnych źródeł </w:t>
            </w:r>
          </w:p>
        </w:tc>
      </w:tr>
      <w:tr w:rsidR="008B4D7C" w:rsidRPr="004E4F76" w14:paraId="0734E47F" w14:textId="77777777" w:rsidTr="00305EFA">
        <w:tc>
          <w:tcPr>
            <w:tcW w:w="1913" w:type="dxa"/>
          </w:tcPr>
          <w:p w14:paraId="05A41101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72E37">
              <w:rPr>
                <w:rFonts w:ascii="Cambria" w:hAnsi="Cambria" w:cs="Times New Roman"/>
                <w:b/>
                <w:bCs/>
                <w:sz w:val="20"/>
                <w:szCs w:val="20"/>
              </w:rPr>
              <w:t>30. Podsumowanie – władza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272E37">
              <w:rPr>
                <w:rFonts w:ascii="Cambria" w:hAnsi="Cambria" w:cs="Times New Roman"/>
                <w:b/>
                <w:bCs/>
                <w:sz w:val="20"/>
                <w:szCs w:val="20"/>
              </w:rPr>
              <w:t>literaturze polskiej XX wieku</w:t>
            </w:r>
          </w:p>
        </w:tc>
        <w:tc>
          <w:tcPr>
            <w:tcW w:w="2438" w:type="dxa"/>
          </w:tcPr>
          <w:p w14:paraId="022D0BA3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 utwory literackie i inne teksty kultury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XX w.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zawierające motyw władzy</w:t>
            </w:r>
          </w:p>
        </w:tc>
        <w:tc>
          <w:tcPr>
            <w:tcW w:w="2438" w:type="dxa"/>
          </w:tcPr>
          <w:p w14:paraId="15242F8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tytuły wybranych piosenek poetyckich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 ich tematykę</w:t>
            </w:r>
          </w:p>
        </w:tc>
        <w:tc>
          <w:tcPr>
            <w:tcW w:w="2438" w:type="dxa"/>
          </w:tcPr>
          <w:p w14:paraId="283F1FB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przedstawić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 przykłady różnych postaw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 xml:space="preserve">obywateli wobec władzy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– </w:t>
            </w:r>
            <w:r w:rsidRPr="00272E37">
              <w:rPr>
                <w:rFonts w:ascii="Cambria" w:hAnsi="Cambria" w:cs="Times New Roman"/>
                <w:sz w:val="20"/>
                <w:szCs w:val="20"/>
              </w:rPr>
              <w:t>na podstawie wybranych utworów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literatury polskiej XX w.</w:t>
            </w:r>
          </w:p>
        </w:tc>
        <w:tc>
          <w:tcPr>
            <w:tcW w:w="2438" w:type="dxa"/>
          </w:tcPr>
          <w:p w14:paraId="18AF79C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 xml:space="preserve">, że </w:t>
            </w:r>
            <w:r w:rsidRPr="00B40587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Tango 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Sławomira Mrożka i inne wybrane utwory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stanowią ostrzeżenie przed dyktaturą</w:t>
            </w:r>
          </w:p>
        </w:tc>
        <w:tc>
          <w:tcPr>
            <w:tcW w:w="2438" w:type="dxa"/>
          </w:tcPr>
          <w:p w14:paraId="1EDFB52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, dlaczego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40587">
              <w:rPr>
                <w:rFonts w:ascii="Cambria" w:hAnsi="Cambria" w:cs="Times New Roman"/>
                <w:sz w:val="20"/>
                <w:szCs w:val="20"/>
              </w:rPr>
              <w:t>literaturze XX w. często pojawia się temat władzy</w:t>
            </w:r>
          </w:p>
        </w:tc>
      </w:tr>
      <w:tr w:rsidR="008B4D7C" w:rsidRPr="004E4F76" w14:paraId="0DE3290B" w14:textId="77777777" w:rsidTr="00305EFA">
        <w:tc>
          <w:tcPr>
            <w:tcW w:w="1913" w:type="dxa"/>
          </w:tcPr>
          <w:p w14:paraId="132E9B61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CE7978">
              <w:rPr>
                <w:rFonts w:ascii="Cambria" w:hAnsi="Cambria" w:cs="Times New Roman"/>
                <w:b/>
                <w:bCs/>
                <w:sz w:val="20"/>
                <w:szCs w:val="20"/>
              </w:rPr>
              <w:t>31. Etyka słowa 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CE7978">
              <w:rPr>
                <w:rFonts w:ascii="Cambria" w:hAnsi="Cambria" w:cs="Times New Roman"/>
                <w:b/>
                <w:bCs/>
                <w:sz w:val="20"/>
                <w:szCs w:val="20"/>
              </w:rPr>
              <w:t>inne składniki kultury języka</w:t>
            </w:r>
          </w:p>
        </w:tc>
        <w:tc>
          <w:tcPr>
            <w:tcW w:w="2438" w:type="dxa"/>
          </w:tcPr>
          <w:p w14:paraId="7E0B9766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wskazać 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wypowiedzi wyrażające pozytywny lub negatywny stosunek nadawcy do przedmiotu wypowiedzi</w:t>
            </w:r>
          </w:p>
        </w:tc>
        <w:tc>
          <w:tcPr>
            <w:tcW w:w="2438" w:type="dxa"/>
          </w:tcPr>
          <w:p w14:paraId="1DBC28F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E7978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w przykładowym tekście wypowiedzi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wartościujące</w:t>
            </w:r>
          </w:p>
          <w:p w14:paraId="567CE1A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podstawowe zasady kultury języka </w:t>
            </w:r>
          </w:p>
          <w:p w14:paraId="0FE98D8D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0DE81173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E7978">
              <w:rPr>
                <w:rFonts w:ascii="Cambria" w:hAnsi="Cambria" w:cs="Times New Roman"/>
                <w:sz w:val="20"/>
                <w:szCs w:val="20"/>
              </w:rPr>
              <w:t>- wartości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 wypowiedzi językowe, wykorzystując kryteria, np. prawda – fałsz, poprawność – niepoprawność</w:t>
            </w:r>
          </w:p>
          <w:p w14:paraId="1AF2173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>stosować zasady kultury słowa w różnych sytuacjach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>komunikacyjnych</w:t>
            </w:r>
          </w:p>
        </w:tc>
        <w:tc>
          <w:tcPr>
            <w:tcW w:w="2438" w:type="dxa"/>
          </w:tcPr>
          <w:p w14:paraId="547223F3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 znaczenie eufemizmów </w:t>
            </w:r>
          </w:p>
          <w:p w14:paraId="39DA023C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>przyporządkow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 eufemizmy 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CE7978">
              <w:rPr>
                <w:rFonts w:ascii="Cambria" w:hAnsi="Cambria" w:cs="Times New Roman"/>
                <w:sz w:val="20"/>
                <w:szCs w:val="20"/>
              </w:rPr>
              <w:t xml:space="preserve">odpowiednich wyrazów lub zwrotów </w:t>
            </w:r>
          </w:p>
        </w:tc>
        <w:tc>
          <w:tcPr>
            <w:tcW w:w="2438" w:type="dxa"/>
          </w:tcPr>
          <w:p w14:paraId="7B94934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 znaczenie składników kultury języka: poprawności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>i sprawności językowej, etyki i estetyki słowa</w:t>
            </w:r>
          </w:p>
        </w:tc>
      </w:tr>
      <w:tr w:rsidR="008B4D7C" w:rsidRPr="004E4F76" w14:paraId="724EB61A" w14:textId="77777777" w:rsidTr="00305EFA">
        <w:tc>
          <w:tcPr>
            <w:tcW w:w="1913" w:type="dxa"/>
          </w:tcPr>
          <w:p w14:paraId="5EAA5673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b/>
                <w:bCs/>
                <w:sz w:val="20"/>
                <w:szCs w:val="20"/>
              </w:rPr>
              <w:t>32. O funkcjach pracy w naszym życiu</w:t>
            </w:r>
          </w:p>
        </w:tc>
        <w:tc>
          <w:tcPr>
            <w:tcW w:w="2438" w:type="dxa"/>
          </w:tcPr>
          <w:p w14:paraId="47C3503F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zrelacjonować treść 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tekstu </w:t>
            </w:r>
            <w:r w:rsidRPr="00DD6B97">
              <w:rPr>
                <w:rFonts w:ascii="Cambria" w:hAnsi="Cambria" w:cs="Times New Roman"/>
                <w:i/>
                <w:iCs/>
                <w:sz w:val="20"/>
                <w:szCs w:val="20"/>
              </w:rPr>
              <w:t>Po co pracujemy?</w:t>
            </w:r>
          </w:p>
        </w:tc>
        <w:tc>
          <w:tcPr>
            <w:tcW w:w="2438" w:type="dxa"/>
          </w:tcPr>
          <w:p w14:paraId="2AEA4BE4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 powody podejm</w:t>
            </w:r>
            <w:r>
              <w:rPr>
                <w:rFonts w:ascii="Cambria" w:hAnsi="Cambria" w:cs="Times New Roman"/>
                <w:sz w:val="20"/>
                <w:szCs w:val="20"/>
              </w:rPr>
              <w:t>owania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 prac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 – na podstawie tekstu Joanny Wilguckiej </w:t>
            </w:r>
          </w:p>
        </w:tc>
        <w:tc>
          <w:tcPr>
            <w:tcW w:w="2438" w:type="dxa"/>
          </w:tcPr>
          <w:p w14:paraId="796E3CD8" w14:textId="77777777" w:rsidR="008B4D7C" w:rsidRPr="002A37B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</w:t>
            </w:r>
            <w:r w:rsidRPr="002A37BC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pozytywne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i </w:t>
            </w:r>
            <w:r w:rsidRPr="002A37BC">
              <w:rPr>
                <w:rFonts w:ascii="Cambria" w:hAnsi="Cambria" w:cs="Times New Roman"/>
                <w:sz w:val="20"/>
                <w:szCs w:val="20"/>
              </w:rPr>
              <w:t>negatywne skutki pracy dla jednostki i rodziny</w:t>
            </w:r>
          </w:p>
          <w:p w14:paraId="1521349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A37BC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A37BC">
              <w:rPr>
                <w:rFonts w:ascii="Cambria" w:hAnsi="Cambria" w:cs="Times New Roman"/>
                <w:sz w:val="20"/>
                <w:szCs w:val="20"/>
              </w:rPr>
              <w:t xml:space="preserve"> własną opinię o znaczeniu pracy w życiu człowieka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35EA4929" w14:textId="77777777" w:rsidR="008B4D7C" w:rsidRPr="00DD6B97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DD6B97">
              <w:rPr>
                <w:rFonts w:ascii="Cambria" w:eastAsia="Calibri" w:hAnsi="Cambria" w:cs="Times New Roman"/>
                <w:sz w:val="20"/>
                <w:szCs w:val="20"/>
              </w:rPr>
              <w:t>- przygotow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ać </w:t>
            </w:r>
            <w:r w:rsidRPr="00DD6B97">
              <w:rPr>
                <w:rFonts w:ascii="Cambria" w:eastAsia="Calibri" w:hAnsi="Cambria" w:cs="Times New Roman"/>
                <w:sz w:val="20"/>
                <w:szCs w:val="20"/>
              </w:rPr>
              <w:t xml:space="preserve">wypowiedź argumentacyjną na temat: </w:t>
            </w:r>
            <w:r w:rsidRPr="00DD6B97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Czy praca nadaje sens życiu</w:t>
            </w:r>
            <w: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 xml:space="preserve"> człowieka</w:t>
            </w:r>
            <w:r w:rsidRPr="00DD6B97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?</w:t>
            </w:r>
            <w:r w:rsidRPr="00DD6B97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7805835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068D359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 się na temat</w:t>
            </w:r>
            <w:r w:rsidRPr="00DD6B97">
              <w:rPr>
                <w:rFonts w:ascii="Cambria" w:hAnsi="Cambria" w:cs="Times New Roman"/>
                <w:sz w:val="20"/>
                <w:szCs w:val="20"/>
              </w:rPr>
              <w:t xml:space="preserve"> przemian form pracy we współczesnym świecie</w:t>
            </w:r>
          </w:p>
        </w:tc>
      </w:tr>
      <w:tr w:rsidR="008B4D7C" w:rsidRPr="004E4F76" w14:paraId="77B60F3D" w14:textId="77777777" w:rsidTr="00305EFA">
        <w:tc>
          <w:tcPr>
            <w:tcW w:w="1913" w:type="dxa"/>
          </w:tcPr>
          <w:p w14:paraId="50ACFD21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80FF6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33. Praca artysty 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  <w:r w:rsidRPr="00F80FF6">
              <w:rPr>
                <w:rFonts w:ascii="Cambria" w:hAnsi="Cambria" w:cs="Times New Roman"/>
                <w:b/>
                <w:bCs/>
                <w:sz w:val="20"/>
                <w:szCs w:val="20"/>
              </w:rPr>
              <w:t>w wierszu Zbigniewa Herberta</w:t>
            </w:r>
          </w:p>
        </w:tc>
        <w:tc>
          <w:tcPr>
            <w:tcW w:w="2438" w:type="dxa"/>
          </w:tcPr>
          <w:p w14:paraId="1777B43B" w14:textId="77777777" w:rsidR="008B4D7C" w:rsidRPr="00F80FF6" w:rsidRDefault="008B4D7C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 w:rsidRPr="00F80FF6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 temat wiersza Zbigniewa Herberta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492F11">
              <w:rPr>
                <w:rFonts w:ascii="Cambria" w:hAnsi="Cambria" w:cs="Times New Roman"/>
                <w:i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pracowni </w:t>
            </w:r>
          </w:p>
        </w:tc>
        <w:tc>
          <w:tcPr>
            <w:tcW w:w="2438" w:type="dxa"/>
          </w:tcPr>
          <w:p w14:paraId="6649FBB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 się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temat pracy artysty ukazanej w utworze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F80FF6">
              <w:rPr>
                <w:rFonts w:ascii="Cambria" w:hAnsi="Cambria" w:cs="Times New Roman"/>
                <w:i/>
                <w:iCs/>
                <w:sz w:val="20"/>
                <w:szCs w:val="20"/>
              </w:rPr>
              <w:t>W pracowni</w:t>
            </w:r>
          </w:p>
        </w:tc>
        <w:tc>
          <w:tcPr>
            <w:tcW w:w="2438" w:type="dxa"/>
          </w:tcPr>
          <w:p w14:paraId="3F4ABC3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wyjaśnić termin</w:t>
            </w:r>
            <w:r w:rsidRPr="00F80FF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F80FF6">
              <w:rPr>
                <w:rFonts w:ascii="Cambria" w:hAnsi="Cambria" w:cs="Times New Roman"/>
                <w:i/>
                <w:iCs/>
                <w:sz w:val="20"/>
                <w:szCs w:val="20"/>
              </w:rPr>
              <w:t>wiersz wolny</w:t>
            </w:r>
          </w:p>
          <w:p w14:paraId="3122E21F" w14:textId="77777777" w:rsidR="008B4D7C" w:rsidRPr="00F80FF6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wytłumaczyć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>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dlaczego 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>utwór Zbigniewa Herberta jest przykładem wiersza wolnego</w:t>
            </w:r>
          </w:p>
        </w:tc>
        <w:tc>
          <w:tcPr>
            <w:tcW w:w="2438" w:type="dxa"/>
          </w:tcPr>
          <w:p w14:paraId="224980D3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wyjaśnić termin </w:t>
            </w:r>
            <w:r w:rsidRPr="00DC0929">
              <w:rPr>
                <w:rFonts w:ascii="Cambria" w:hAnsi="Cambria" w:cs="Times New Roman"/>
                <w:i/>
                <w:iCs/>
                <w:sz w:val="20"/>
                <w:szCs w:val="20"/>
              </w:rPr>
              <w:t>sztuka naiwna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78DFF60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przykłady dzieł zaliczanych do sztuki naiwnej </w:t>
            </w:r>
          </w:p>
          <w:p w14:paraId="42EDEFB7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C092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uzasadnić, że 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 xml:space="preserve">utwór Zbigniewa Herberta </w:t>
            </w:r>
            <w:r>
              <w:rPr>
                <w:rFonts w:ascii="Cambria" w:hAnsi="Cambria" w:cs="Times New Roman"/>
                <w:sz w:val="20"/>
                <w:szCs w:val="20"/>
              </w:rPr>
              <w:t>stanowi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 xml:space="preserve"> hołd złożony 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lastRenderedPageBreak/>
              <w:t>sztuce naiwnej</w:t>
            </w:r>
          </w:p>
        </w:tc>
        <w:tc>
          <w:tcPr>
            <w:tcW w:w="2438" w:type="dxa"/>
          </w:tcPr>
          <w:p w14:paraId="3D12077D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C0929">
              <w:rPr>
                <w:rFonts w:ascii="Cambria" w:hAnsi="Cambria" w:cs="Times New Roman"/>
                <w:sz w:val="20"/>
                <w:szCs w:val="20"/>
              </w:rPr>
              <w:lastRenderedPageBreak/>
              <w:t>- opis</w:t>
            </w:r>
            <w:r>
              <w:rPr>
                <w:rFonts w:ascii="Cambria" w:hAnsi="Cambria" w:cs="Times New Roman"/>
                <w:sz w:val="20"/>
                <w:szCs w:val="20"/>
              </w:rPr>
              <w:t>ać wybrany</w:t>
            </w:r>
            <w:r w:rsidRPr="00DC0929">
              <w:rPr>
                <w:rFonts w:ascii="Cambria" w:hAnsi="Cambria" w:cs="Times New Roman"/>
                <w:sz w:val="20"/>
                <w:szCs w:val="20"/>
              </w:rPr>
              <w:t xml:space="preserve"> obraz polskiego malarza – przedstawiciela sztuki naiwnej</w:t>
            </w:r>
          </w:p>
        </w:tc>
      </w:tr>
      <w:tr w:rsidR="008B4D7C" w:rsidRPr="004E4F76" w14:paraId="39C2E8AB" w14:textId="77777777" w:rsidTr="00305EFA">
        <w:tc>
          <w:tcPr>
            <w:tcW w:w="1913" w:type="dxa"/>
          </w:tcPr>
          <w:p w14:paraId="1E738648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34. O pracy lekarza stażysty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książce Adama </w:t>
            </w:r>
            <w:proofErr w:type="spellStart"/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Kaya</w:t>
            </w:r>
            <w:proofErr w:type="spellEnd"/>
          </w:p>
        </w:tc>
        <w:tc>
          <w:tcPr>
            <w:tcW w:w="2438" w:type="dxa"/>
          </w:tcPr>
          <w:p w14:paraId="50F33A04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zreferować treść fragmentów dziennika Adama </w:t>
            </w:r>
            <w:proofErr w:type="spellStart"/>
            <w:r>
              <w:rPr>
                <w:rFonts w:ascii="Cambria" w:hAnsi="Cambria" w:cs="Times New Roman"/>
                <w:sz w:val="20"/>
                <w:szCs w:val="20"/>
              </w:rPr>
              <w:t>Kaya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1E059EB2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motywy wyboru zawodu lekarza przedstawione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sz w:val="20"/>
                <w:szCs w:val="20"/>
              </w:rPr>
              <w:t> utworze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Adama </w:t>
            </w:r>
            <w:proofErr w:type="spellStart"/>
            <w:r w:rsidRPr="005953E1">
              <w:rPr>
                <w:rFonts w:ascii="Cambria" w:hAnsi="Cambria" w:cs="Times New Roman"/>
                <w:sz w:val="20"/>
                <w:szCs w:val="20"/>
              </w:rPr>
              <w:t>Kaya</w:t>
            </w:r>
            <w:proofErr w:type="spellEnd"/>
          </w:p>
        </w:tc>
        <w:tc>
          <w:tcPr>
            <w:tcW w:w="2438" w:type="dxa"/>
          </w:tcPr>
          <w:p w14:paraId="58A5D413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sz w:val="20"/>
                <w:szCs w:val="20"/>
              </w:rPr>
              <w:t>- 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>na podstawie tekstu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trudności związane z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>wykonywaniem wymarzonego zawodu lekarza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6CC5CCB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cechy dziennika jako formy wypowiedzi </w:t>
            </w:r>
          </w:p>
          <w:p w14:paraId="7B4AA2CD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>reda</w:t>
            </w:r>
            <w:r>
              <w:rPr>
                <w:rFonts w:ascii="Cambria" w:hAnsi="Cambria" w:cs="Times New Roman"/>
                <w:sz w:val="20"/>
                <w:szCs w:val="20"/>
              </w:rPr>
              <w:t>gować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fragment dziennika dotyczący pracy w wybranym zawodzie, </w:t>
            </w:r>
            <w:r>
              <w:rPr>
                <w:rFonts w:ascii="Cambria" w:hAnsi="Cambria" w:cs="Times New Roman"/>
                <w:sz w:val="20"/>
                <w:szCs w:val="20"/>
              </w:rPr>
              <w:t>z wykorzystaniem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słownictw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branżow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ego </w:t>
            </w:r>
          </w:p>
        </w:tc>
        <w:tc>
          <w:tcPr>
            <w:tcW w:w="2438" w:type="dxa"/>
          </w:tcPr>
          <w:p w14:paraId="7954801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odszukać</w:t>
            </w:r>
            <w:r w:rsidRPr="005953E1">
              <w:rPr>
                <w:rFonts w:ascii="Cambria" w:hAnsi="Cambria" w:cs="Times New Roman"/>
                <w:sz w:val="20"/>
                <w:szCs w:val="20"/>
              </w:rPr>
              <w:t xml:space="preserve"> przykłady utworów literackich lub innych tekstów kultury opisujących wybrany zawód</w:t>
            </w:r>
          </w:p>
        </w:tc>
      </w:tr>
      <w:tr w:rsidR="008B4D7C" w:rsidRPr="004E4F76" w14:paraId="6BC30369" w14:textId="77777777" w:rsidTr="00305EFA">
        <w:tc>
          <w:tcPr>
            <w:tcW w:w="1913" w:type="dxa"/>
          </w:tcPr>
          <w:p w14:paraId="0564BAC5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35., 36. Argumenty 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chwyty erystyczne stosowane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5953E1">
              <w:rPr>
                <w:rFonts w:ascii="Cambria" w:hAnsi="Cambria" w:cs="Times New Roman"/>
                <w:b/>
                <w:bCs/>
                <w:sz w:val="20"/>
                <w:szCs w:val="20"/>
              </w:rPr>
              <w:t>dyskusji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045DD875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wać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argumenty oparte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faktach oraz oparte na emocjach</w:t>
            </w:r>
          </w:p>
        </w:tc>
        <w:tc>
          <w:tcPr>
            <w:tcW w:w="2438" w:type="dxa"/>
          </w:tcPr>
          <w:p w14:paraId="1F45BF8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>- dobiera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argumenty za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wybraną tezą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przeciw niej</w:t>
            </w:r>
          </w:p>
          <w:p w14:paraId="51D121F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5F0FDF1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>- wyróżni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argumenty rzeczowe, logiczne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i emocjonalne</w:t>
            </w:r>
          </w:p>
          <w:p w14:paraId="7EEF16BA" w14:textId="77777777" w:rsidR="008B4D7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rozpoznawać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chwyty erystyczne, w tym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argument</w:t>
            </w:r>
            <w:r w:rsidRPr="002D603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ad personam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2D603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argumenty siły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3547CA7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>- wyszuk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przykłady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argumentów</w:t>
            </w:r>
            <w:r w:rsidRPr="002D603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ad personam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oraz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argumentów siły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w wypowiedziach, w tym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wypowiedziach internetowych</w:t>
            </w:r>
          </w:p>
        </w:tc>
        <w:tc>
          <w:tcPr>
            <w:tcW w:w="2438" w:type="dxa"/>
          </w:tcPr>
          <w:p w14:paraId="1E2E280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odpowiedź 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na argument</w:t>
            </w:r>
            <w:r w:rsidRPr="002D603D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ad personam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 xml:space="preserve"> z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D603D">
              <w:rPr>
                <w:rFonts w:ascii="Cambria" w:hAnsi="Cambria" w:cs="Times New Roman"/>
                <w:sz w:val="20"/>
                <w:szCs w:val="20"/>
              </w:rPr>
              <w:t>zachowaniem zasad etyki słowa</w:t>
            </w:r>
          </w:p>
        </w:tc>
      </w:tr>
      <w:tr w:rsidR="008B4D7C" w:rsidRPr="004E4F76" w14:paraId="0D244468" w14:textId="77777777" w:rsidTr="00305EFA">
        <w:tc>
          <w:tcPr>
            <w:tcW w:w="1913" w:type="dxa"/>
          </w:tcPr>
          <w:p w14:paraId="3366D60C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AF01C6">
              <w:rPr>
                <w:rFonts w:ascii="Cambria" w:hAnsi="Cambria" w:cs="Times New Roman"/>
                <w:b/>
                <w:bCs/>
                <w:sz w:val="20"/>
                <w:szCs w:val="20"/>
              </w:rPr>
              <w:t>37. Kobiety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AF01C6">
              <w:rPr>
                <w:rFonts w:ascii="Cambria" w:hAnsi="Cambria" w:cs="Times New Roman"/>
                <w:b/>
                <w:bCs/>
                <w:sz w:val="20"/>
                <w:szCs w:val="20"/>
              </w:rPr>
              <w:t>„męskich” zawodach</w:t>
            </w:r>
          </w:p>
        </w:tc>
        <w:tc>
          <w:tcPr>
            <w:tcW w:w="2438" w:type="dxa"/>
          </w:tcPr>
          <w:p w14:paraId="0B2E4A6D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określić tematykę 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tekstu Anny Dobiegały</w:t>
            </w:r>
          </w:p>
        </w:tc>
        <w:tc>
          <w:tcPr>
            <w:tcW w:w="2438" w:type="dxa"/>
          </w:tcPr>
          <w:p w14:paraId="09E9F6B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zrelacjonować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, na czym polega praca bohaterek tekstu Anny Dobiegały</w:t>
            </w:r>
          </w:p>
        </w:tc>
        <w:tc>
          <w:tcPr>
            <w:tcW w:w="2438" w:type="dxa"/>
          </w:tcPr>
          <w:p w14:paraId="6FA9958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wymienić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 cechy charakteru, które pomogły bohaterkom tekstu w osiągnięciu sukcesu zawodowego</w:t>
            </w:r>
          </w:p>
        </w:tc>
        <w:tc>
          <w:tcPr>
            <w:tcW w:w="2438" w:type="dxa"/>
          </w:tcPr>
          <w:p w14:paraId="57DA42D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 argumenty do dyskusji na temat znaczenia równego traktowania kobiet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i mężczyzn w życiu zawodowym</w:t>
            </w:r>
          </w:p>
        </w:tc>
        <w:tc>
          <w:tcPr>
            <w:tcW w:w="2438" w:type="dxa"/>
          </w:tcPr>
          <w:p w14:paraId="6B433A66" w14:textId="77777777" w:rsidR="008B4D7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odszukać w różnych źródłach informacji 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przykłady kobiet, które odniosły sukces zawodowy w dziedzinie zdominowanej przez mężczyzn</w:t>
            </w:r>
            <w:r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 i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AF01C6">
              <w:rPr>
                <w:rFonts w:ascii="Cambria" w:hAnsi="Cambria" w:cs="Times New Roman"/>
                <w:sz w:val="20"/>
                <w:szCs w:val="20"/>
              </w:rPr>
              <w:t xml:space="preserve"> ich osiągnięcia</w:t>
            </w:r>
          </w:p>
        </w:tc>
      </w:tr>
      <w:tr w:rsidR="008B4D7C" w:rsidRPr="004E4F76" w14:paraId="082E0723" w14:textId="77777777" w:rsidTr="00305EFA">
        <w:tc>
          <w:tcPr>
            <w:tcW w:w="1913" w:type="dxa"/>
          </w:tcPr>
          <w:p w14:paraId="43610C3E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352D6">
              <w:rPr>
                <w:rFonts w:ascii="Cambria" w:hAnsi="Cambria" w:cs="Times New Roman"/>
                <w:b/>
                <w:bCs/>
                <w:sz w:val="20"/>
                <w:szCs w:val="20"/>
              </w:rPr>
              <w:t>38., 39. Sztuka dyskutowania</w:t>
            </w:r>
          </w:p>
        </w:tc>
        <w:tc>
          <w:tcPr>
            <w:tcW w:w="2438" w:type="dxa"/>
          </w:tcPr>
          <w:p w14:paraId="7D1F84C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poprawnie posługiwać się terminami dotyczącymi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dyskusji: </w:t>
            </w:r>
            <w:r w:rsidRPr="002B7F2F">
              <w:rPr>
                <w:rFonts w:ascii="Cambria" w:hAnsi="Cambria" w:cs="Times New Roman"/>
                <w:i/>
                <w:iCs/>
                <w:sz w:val="20"/>
                <w:szCs w:val="20"/>
              </w:rPr>
              <w:t>teza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 xml:space="preserve">, </w:t>
            </w:r>
            <w:r w:rsidRPr="002B7F2F">
              <w:rPr>
                <w:rFonts w:ascii="Cambria" w:hAnsi="Cambria" w:cs="Times New Roman"/>
                <w:i/>
                <w:iCs/>
                <w:sz w:val="20"/>
                <w:szCs w:val="20"/>
              </w:rPr>
              <w:t>argumenty</w:t>
            </w:r>
            <w:r w:rsidRPr="001A47A3">
              <w:rPr>
                <w:rFonts w:ascii="Cambria" w:hAnsi="Cambria" w:cs="Times New Roman"/>
                <w:iCs/>
                <w:sz w:val="20"/>
                <w:szCs w:val="20"/>
              </w:rPr>
              <w:t>,</w:t>
            </w:r>
            <w:r w:rsidRPr="002B7F2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kontrargumenty</w:t>
            </w:r>
          </w:p>
        </w:tc>
        <w:tc>
          <w:tcPr>
            <w:tcW w:w="2438" w:type="dxa"/>
          </w:tcPr>
          <w:p w14:paraId="3D35D9D4" w14:textId="77777777" w:rsidR="008B4D7C" w:rsidRPr="002B7F2F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rozmowę</w:t>
            </w:r>
            <w:r>
              <w:rPr>
                <w:rFonts w:ascii="Cambria" w:hAnsi="Cambria" w:cs="Times New Roman"/>
                <w:sz w:val="20"/>
                <w:szCs w:val="20"/>
              </w:rPr>
              <w:t>, spór, kłótnię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od dyskusji</w:t>
            </w:r>
          </w:p>
          <w:p w14:paraId="55F2668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B7F2F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tezę przykładowej dyskusji</w:t>
            </w:r>
          </w:p>
          <w:p w14:paraId="4F53C14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argumenty do dyskusji na wybrany temat</w:t>
            </w:r>
          </w:p>
        </w:tc>
        <w:tc>
          <w:tcPr>
            <w:tcW w:w="2438" w:type="dxa"/>
          </w:tcPr>
          <w:p w14:paraId="5B299249" w14:textId="77777777" w:rsidR="008B4D7C" w:rsidRPr="002B7F2F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kontrargumenty 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podanych argumentów </w:t>
            </w:r>
          </w:p>
          <w:p w14:paraId="64DDD2C8" w14:textId="77777777" w:rsidR="008B4D7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za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argumenty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i kontrargumenty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w dyskusji</w:t>
            </w:r>
          </w:p>
        </w:tc>
        <w:tc>
          <w:tcPr>
            <w:tcW w:w="2438" w:type="dxa"/>
          </w:tcPr>
          <w:p w14:paraId="2CEC41D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błędy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przykładowej argumentacji</w:t>
            </w:r>
          </w:p>
          <w:p w14:paraId="7EA58567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poprawić wskazane błędy w argumentacji</w:t>
            </w:r>
          </w:p>
        </w:tc>
        <w:tc>
          <w:tcPr>
            <w:tcW w:w="2438" w:type="dxa"/>
          </w:tcPr>
          <w:p w14:paraId="2EFBAD2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 xml:space="preserve"> rolę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moderatora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B7F2F">
              <w:rPr>
                <w:rFonts w:ascii="Cambria" w:hAnsi="Cambria" w:cs="Times New Roman"/>
                <w:sz w:val="20"/>
                <w:szCs w:val="20"/>
              </w:rPr>
              <w:t>dyskusjach na forach internetowych</w:t>
            </w:r>
          </w:p>
        </w:tc>
      </w:tr>
      <w:tr w:rsidR="008B4D7C" w:rsidRPr="004E4F76" w14:paraId="6BA00480" w14:textId="77777777" w:rsidTr="00305EFA">
        <w:tc>
          <w:tcPr>
            <w:tcW w:w="1913" w:type="dxa"/>
          </w:tcPr>
          <w:p w14:paraId="68D48102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B7F2F">
              <w:rPr>
                <w:rFonts w:ascii="Cambria" w:hAnsi="Cambria" w:cs="Times New Roman"/>
                <w:b/>
                <w:bCs/>
                <w:sz w:val="20"/>
                <w:szCs w:val="20"/>
              </w:rPr>
              <w:t>40. A gdyby mniej pracować?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br/>
            </w:r>
          </w:p>
        </w:tc>
        <w:tc>
          <w:tcPr>
            <w:tcW w:w="2438" w:type="dxa"/>
          </w:tcPr>
          <w:p w14:paraId="3B662BE1" w14:textId="77777777" w:rsidR="008B4D7C" w:rsidRPr="008F6971" w:rsidRDefault="008B4D7C" w:rsidP="00305EFA">
            <w:pPr>
              <w:rPr>
                <w:rFonts w:ascii="Cambria" w:eastAsia="Calibri" w:hAnsi="Cambria" w:cstheme="minorHAnsi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określić tezę, zawartą w tekście </w:t>
            </w:r>
            <w:r w:rsidRPr="002B7F2F">
              <w:rPr>
                <w:rFonts w:ascii="Cambria" w:eastAsia="Calibri" w:hAnsi="Cambria" w:cstheme="minorHAnsi"/>
                <w:sz w:val="20"/>
                <w:szCs w:val="20"/>
              </w:rPr>
              <w:t>Bertrand</w:t>
            </w:r>
            <w:r>
              <w:rPr>
                <w:rFonts w:ascii="Cambria" w:eastAsia="Calibri" w:hAnsi="Cambria" w:cstheme="minorHAnsi"/>
                <w:sz w:val="20"/>
                <w:szCs w:val="20"/>
              </w:rPr>
              <w:t>a</w:t>
            </w:r>
            <w:r w:rsidRPr="002B7F2F">
              <w:rPr>
                <w:rFonts w:ascii="Cambria" w:eastAsia="Calibri" w:hAnsi="Cambria" w:cstheme="minorHAnsi"/>
                <w:sz w:val="20"/>
                <w:szCs w:val="20"/>
              </w:rPr>
              <w:t xml:space="preserve"> Russell</w:t>
            </w:r>
            <w:r>
              <w:rPr>
                <w:rFonts w:ascii="Cambria" w:eastAsia="Calibri" w:hAnsi="Cambria" w:cstheme="minorHAnsi"/>
                <w:sz w:val="20"/>
                <w:szCs w:val="20"/>
              </w:rPr>
              <w:t>a</w:t>
            </w:r>
            <w:r w:rsidRPr="002B7F2F">
              <w:rPr>
                <w:rFonts w:ascii="Cambria" w:eastAsia="Calibri" w:hAnsi="Cambria" w:cstheme="minorHAnsi"/>
                <w:sz w:val="20"/>
                <w:szCs w:val="20"/>
              </w:rPr>
              <w:t xml:space="preserve"> </w:t>
            </w:r>
            <w:r w:rsidRPr="002B7F2F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Pochwała lenistwa</w:t>
            </w:r>
          </w:p>
        </w:tc>
        <w:tc>
          <w:tcPr>
            <w:tcW w:w="2438" w:type="dxa"/>
          </w:tcPr>
          <w:p w14:paraId="59AE1DC5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w tekście argumenty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potwierdzające tezę 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konieczności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lastRenderedPageBreak/>
              <w:t>ograniczenia ilości pracy</w:t>
            </w:r>
          </w:p>
        </w:tc>
        <w:tc>
          <w:tcPr>
            <w:tcW w:w="2438" w:type="dxa"/>
          </w:tcPr>
          <w:p w14:paraId="07B8EFE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, jak skrócenie czasu pracy może wpłynąć na jakość życia</w:t>
            </w:r>
          </w:p>
        </w:tc>
        <w:tc>
          <w:tcPr>
            <w:tcW w:w="2438" w:type="dxa"/>
          </w:tcPr>
          <w:p w14:paraId="5CD8228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9551A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tekst Bertranda Russella jako esej</w:t>
            </w:r>
          </w:p>
          <w:p w14:paraId="6AB12B9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argumenty do dyskusji o skróceniu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lastRenderedPageBreak/>
              <w:t>czasu pracy</w:t>
            </w:r>
          </w:p>
        </w:tc>
        <w:tc>
          <w:tcPr>
            <w:tcW w:w="2438" w:type="dxa"/>
          </w:tcPr>
          <w:p w14:paraId="29E259E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lastRenderedPageBreak/>
              <w:t xml:space="preserve">-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uczestniczy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>dyskusji na temat skrócenia czasu pracy</w:t>
            </w:r>
            <w:r>
              <w:rPr>
                <w:rFonts w:ascii="Cambria" w:hAnsi="Cambria" w:cs="Times New Roman"/>
                <w:sz w:val="20"/>
                <w:szCs w:val="20"/>
              </w:rPr>
              <w:t>,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stos</w:t>
            </w:r>
            <w:r>
              <w:rPr>
                <w:rFonts w:ascii="Cambria" w:hAnsi="Cambria" w:cs="Times New Roman"/>
                <w:sz w:val="20"/>
                <w:szCs w:val="20"/>
              </w:rPr>
              <w:t>ując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t xml:space="preserve"> odpowiednią </w:t>
            </w:r>
            <w:r w:rsidRPr="0069551A">
              <w:rPr>
                <w:rFonts w:ascii="Cambria" w:hAnsi="Cambria" w:cs="Times New Roman"/>
                <w:sz w:val="20"/>
                <w:szCs w:val="20"/>
              </w:rPr>
              <w:lastRenderedPageBreak/>
              <w:t>argumentację</w:t>
            </w:r>
          </w:p>
        </w:tc>
      </w:tr>
      <w:tr w:rsidR="008B4D7C" w:rsidRPr="004E4F76" w14:paraId="748CDB1B" w14:textId="77777777" w:rsidTr="00305EFA">
        <w:tc>
          <w:tcPr>
            <w:tcW w:w="1913" w:type="dxa"/>
          </w:tcPr>
          <w:p w14:paraId="74D99FED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96793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41. Podsumowanie – blaski i cienie pracy</w:t>
            </w:r>
          </w:p>
        </w:tc>
        <w:tc>
          <w:tcPr>
            <w:tcW w:w="2438" w:type="dxa"/>
          </w:tcPr>
          <w:p w14:paraId="5BD949FF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07485E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7485E">
              <w:rPr>
                <w:rFonts w:ascii="Cambria" w:hAnsi="Cambria" w:cs="Times New Roman"/>
                <w:sz w:val="20"/>
                <w:szCs w:val="20"/>
              </w:rPr>
              <w:t xml:space="preserve"> przykładowe utwory literackie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7485E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inne </w:t>
            </w:r>
            <w:r w:rsidRPr="0007485E">
              <w:rPr>
                <w:rFonts w:ascii="Cambria" w:hAnsi="Cambria" w:cs="Times New Roman"/>
                <w:sz w:val="20"/>
                <w:szCs w:val="20"/>
              </w:rPr>
              <w:t>teksty kultury, których tematem jest ludzka praca</w:t>
            </w:r>
          </w:p>
        </w:tc>
        <w:tc>
          <w:tcPr>
            <w:tcW w:w="2438" w:type="dxa"/>
          </w:tcPr>
          <w:p w14:paraId="39F8A21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9967B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podać przykłady pozytywnych aspektów </w:t>
            </w:r>
            <w:r w:rsidRPr="009967B2">
              <w:rPr>
                <w:rFonts w:ascii="Cambria" w:hAnsi="Cambria" w:cs="Times New Roman"/>
                <w:sz w:val="20"/>
                <w:szCs w:val="20"/>
              </w:rPr>
              <w:t>prac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y, ukazane </w:t>
            </w:r>
          </w:p>
          <w:p w14:paraId="126E254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w poznanych utworach </w:t>
            </w:r>
          </w:p>
          <w:p w14:paraId="2698794C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4272190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- z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 wypowiedź pisemną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>temat wyboru przyszłego zawodu</w:t>
            </w:r>
          </w:p>
        </w:tc>
        <w:tc>
          <w:tcPr>
            <w:tcW w:w="2438" w:type="dxa"/>
          </w:tcPr>
          <w:p w14:paraId="2E37C34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- omówić korzyści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i zagrożenia związane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>z pracą, na podstawie wybran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</w:p>
        </w:tc>
        <w:tc>
          <w:tcPr>
            <w:tcW w:w="2438" w:type="dxa"/>
          </w:tcPr>
          <w:p w14:paraId="2C4BD73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wypowiedzieć się na temat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 przemian model</w:t>
            </w:r>
            <w:r>
              <w:rPr>
                <w:rFonts w:ascii="Cambria" w:hAnsi="Cambria" w:cs="Times New Roman"/>
                <w:sz w:val="20"/>
                <w:szCs w:val="20"/>
              </w:rPr>
              <w:t>u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 pracy we współczesnej gospodarce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 xml:space="preserve">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współczesnym </w:t>
            </w:r>
            <w:r w:rsidRPr="00712DA7">
              <w:rPr>
                <w:rFonts w:ascii="Cambria" w:hAnsi="Cambria" w:cs="Times New Roman"/>
                <w:sz w:val="20"/>
                <w:szCs w:val="20"/>
              </w:rPr>
              <w:t>życiu społecznym</w:t>
            </w:r>
          </w:p>
        </w:tc>
      </w:tr>
      <w:tr w:rsidR="008B4D7C" w:rsidRPr="004E4F76" w14:paraId="3E43905D" w14:textId="77777777" w:rsidTr="00305EFA">
        <w:tc>
          <w:tcPr>
            <w:tcW w:w="1913" w:type="dxa"/>
          </w:tcPr>
          <w:p w14:paraId="5ABE917E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406C80">
              <w:rPr>
                <w:rFonts w:ascii="Cambria" w:hAnsi="Cambria" w:cs="Times New Roman"/>
                <w:b/>
                <w:bCs/>
                <w:sz w:val="20"/>
                <w:szCs w:val="20"/>
              </w:rPr>
              <w:t>42. Cechy kultury popularnej</w:t>
            </w:r>
          </w:p>
        </w:tc>
        <w:tc>
          <w:tcPr>
            <w:tcW w:w="2438" w:type="dxa"/>
          </w:tcPr>
          <w:p w14:paraId="5BE0842F" w14:textId="77777777" w:rsidR="008B4D7C" w:rsidRDefault="008B4D7C" w:rsidP="00305EFA">
            <w:pPr>
              <w:rPr>
                <w:rFonts w:ascii="Cambria" w:hAnsi="Cambria" w:cs="Times New Roman"/>
                <w:i/>
                <w:iCs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141FA">
              <w:rPr>
                <w:rFonts w:ascii="Cambria" w:hAnsi="Cambria" w:cs="Times New Roman"/>
                <w:sz w:val="20"/>
                <w:szCs w:val="20"/>
              </w:rPr>
              <w:t>poprawnie posług</w:t>
            </w:r>
            <w:r>
              <w:rPr>
                <w:rFonts w:ascii="Cambria" w:hAnsi="Cambria" w:cs="Times New Roman"/>
                <w:sz w:val="20"/>
                <w:szCs w:val="20"/>
              </w:rPr>
              <w:t>iwać</w:t>
            </w:r>
            <w:r w:rsidRPr="00B141FA">
              <w:rPr>
                <w:rFonts w:ascii="Cambria" w:hAnsi="Cambria" w:cs="Times New Roman"/>
                <w:sz w:val="20"/>
                <w:szCs w:val="20"/>
              </w:rPr>
              <w:t xml:space="preserve"> się terminem </w:t>
            </w:r>
            <w:r w:rsidRPr="002C7FFC">
              <w:rPr>
                <w:rFonts w:ascii="Cambria" w:hAnsi="Cambria" w:cs="Times New Roman"/>
                <w:i/>
                <w:iCs/>
                <w:sz w:val="20"/>
                <w:szCs w:val="20"/>
              </w:rPr>
              <w:t>kultura popularna</w:t>
            </w:r>
          </w:p>
          <w:p w14:paraId="4F3BF11D" w14:textId="77777777" w:rsidR="008B4D7C" w:rsidRPr="002C7F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t xml:space="preserve"> przykładowe teksty kultury popularnej, np. seriale, programy telewizyjne, utwory muzyczne, audycje radiowe, gry</w:t>
            </w:r>
          </w:p>
        </w:tc>
        <w:tc>
          <w:tcPr>
            <w:tcW w:w="2438" w:type="dxa"/>
          </w:tcPr>
          <w:p w14:paraId="499DD0E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 tematykę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t xml:space="preserve"> tek</w:t>
            </w:r>
            <w:r>
              <w:rPr>
                <w:rFonts w:ascii="Cambria" w:hAnsi="Cambria" w:cs="Times New Roman"/>
                <w:sz w:val="20"/>
                <w:szCs w:val="20"/>
              </w:rPr>
              <w:t>stu</w:t>
            </w:r>
            <w:r w:rsidRPr="002C7FFC">
              <w:rPr>
                <w:rFonts w:ascii="Cambria" w:hAnsi="Cambria" w:cs="Times New Roman"/>
                <w:sz w:val="20"/>
                <w:szCs w:val="20"/>
              </w:rPr>
              <w:t xml:space="preserve"> Piotra Żabickiego</w:t>
            </w:r>
          </w:p>
          <w:p w14:paraId="4664394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wypowiedzieć się na temat ulubionego tekstu kultury popularnej </w:t>
            </w:r>
          </w:p>
          <w:p w14:paraId="0DF679A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43A647E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 najważniejsze cechy kultury popularnej</w:t>
            </w:r>
          </w:p>
          <w:p w14:paraId="5D22086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84999">
              <w:rPr>
                <w:rFonts w:ascii="Cambria" w:hAnsi="Cambria" w:cs="Times New Roman"/>
                <w:sz w:val="20"/>
                <w:szCs w:val="20"/>
              </w:rPr>
              <w:t>odróżnić dzieła kultury wysokiej od tekstów kultury popularnej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7DA9C8FC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84999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przedstawić własną opinię dotyczącą wybranych tekstów </w:t>
            </w:r>
            <w:r w:rsidRPr="00A84999">
              <w:rPr>
                <w:rFonts w:ascii="Cambria" w:hAnsi="Cambria" w:cs="Times New Roman"/>
                <w:sz w:val="20"/>
                <w:szCs w:val="20"/>
              </w:rPr>
              <w:t>kultury popularnej</w:t>
            </w:r>
          </w:p>
        </w:tc>
        <w:tc>
          <w:tcPr>
            <w:tcW w:w="2438" w:type="dxa"/>
          </w:tcPr>
          <w:p w14:paraId="75905CC3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84999">
              <w:rPr>
                <w:rFonts w:ascii="Cambria" w:hAnsi="Cambria" w:cs="Times New Roman"/>
                <w:sz w:val="20"/>
                <w:szCs w:val="20"/>
              </w:rPr>
              <w:t>- 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A84999">
              <w:rPr>
                <w:rFonts w:ascii="Cambria" w:hAnsi="Cambria" w:cs="Times New Roman"/>
                <w:sz w:val="20"/>
                <w:szCs w:val="20"/>
              </w:rPr>
              <w:t xml:space="preserve"> infografikę poświęconą ulubionemu pisarzowi lub twórcy kultury popularnej</w:t>
            </w:r>
          </w:p>
        </w:tc>
      </w:tr>
      <w:tr w:rsidR="008B4D7C" w:rsidRPr="004E4F76" w14:paraId="6691C510" w14:textId="77777777" w:rsidTr="00305EFA">
        <w:tc>
          <w:tcPr>
            <w:tcW w:w="1913" w:type="dxa"/>
          </w:tcPr>
          <w:p w14:paraId="41060C70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E63602">
              <w:rPr>
                <w:rFonts w:ascii="Cambria" w:hAnsi="Cambria" w:cs="Times New Roman"/>
                <w:b/>
                <w:bCs/>
                <w:sz w:val="20"/>
                <w:szCs w:val="20"/>
              </w:rPr>
              <w:t>43. Problemy komunikacji internetowej</w:t>
            </w:r>
          </w:p>
        </w:tc>
        <w:tc>
          <w:tcPr>
            <w:tcW w:w="2438" w:type="dxa"/>
          </w:tcPr>
          <w:p w14:paraId="2017F78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3602">
              <w:rPr>
                <w:rFonts w:ascii="Cambria" w:hAnsi="Cambria" w:cs="Times New Roman"/>
                <w:sz w:val="20"/>
                <w:szCs w:val="20"/>
              </w:rPr>
              <w:t>- krytycznie odbierać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63602">
              <w:rPr>
                <w:rFonts w:ascii="Cambria" w:hAnsi="Cambria" w:cs="Times New Roman"/>
                <w:sz w:val="20"/>
                <w:szCs w:val="20"/>
              </w:rPr>
              <w:t xml:space="preserve">informacje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zamieszczane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63602">
              <w:rPr>
                <w:rFonts w:ascii="Cambria" w:hAnsi="Cambria" w:cs="Times New Roman"/>
                <w:sz w:val="20"/>
                <w:szCs w:val="20"/>
              </w:rPr>
              <w:t xml:space="preserve">w </w:t>
            </w:r>
            <w:proofErr w:type="spellStart"/>
            <w:r w:rsidRPr="00E63602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  <w:r w:rsidRPr="00E63602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280FEBE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E63602">
              <w:rPr>
                <w:rFonts w:ascii="Cambria" w:hAnsi="Cambria" w:cs="Times New Roman"/>
                <w:sz w:val="20"/>
                <w:szCs w:val="20"/>
              </w:rPr>
              <w:t>- sprawdzać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E63602">
              <w:rPr>
                <w:rFonts w:ascii="Cambria" w:hAnsi="Cambria" w:cs="Times New Roman"/>
                <w:sz w:val="20"/>
                <w:szCs w:val="20"/>
              </w:rPr>
              <w:t xml:space="preserve">wiarygodność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63602">
              <w:rPr>
                <w:rFonts w:ascii="Cambria" w:hAnsi="Cambria" w:cs="Times New Roman"/>
                <w:sz w:val="20"/>
                <w:szCs w:val="20"/>
              </w:rPr>
              <w:t>i rzetelność informacji</w:t>
            </w:r>
          </w:p>
        </w:tc>
        <w:tc>
          <w:tcPr>
            <w:tcW w:w="2438" w:type="dxa"/>
          </w:tcPr>
          <w:p w14:paraId="39B9980A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00EAB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wać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720DED">
              <w:rPr>
                <w:rFonts w:ascii="Cambria" w:hAnsi="Cambria" w:cs="Times New Roman"/>
                <w:iCs/>
                <w:sz w:val="20"/>
                <w:szCs w:val="20"/>
              </w:rPr>
              <w:t>fake</w:t>
            </w:r>
            <w:proofErr w:type="spellEnd"/>
            <w:r w:rsidRPr="00720DED">
              <w:rPr>
                <w:rFonts w:ascii="Cambria" w:hAnsi="Cambria" w:cs="Times New Roman"/>
                <w:iCs/>
                <w:sz w:val="20"/>
                <w:szCs w:val="20"/>
              </w:rPr>
              <w:t xml:space="preserve"> newsy</w:t>
            </w:r>
            <w:r w:rsidRPr="00720DED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>w przykładowych wypowiedziach internetowych</w:t>
            </w:r>
          </w:p>
        </w:tc>
        <w:tc>
          <w:tcPr>
            <w:tcW w:w="2438" w:type="dxa"/>
          </w:tcPr>
          <w:p w14:paraId="200A896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negatywnie 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>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zjawisko </w:t>
            </w:r>
            <w:proofErr w:type="spellStart"/>
            <w:r w:rsidRPr="00C00EAB">
              <w:rPr>
                <w:rFonts w:ascii="Cambria" w:hAnsi="Cambria" w:cs="Times New Roman"/>
                <w:sz w:val="20"/>
                <w:szCs w:val="20"/>
              </w:rPr>
              <w:t>trollowania</w:t>
            </w:r>
            <w:proofErr w:type="spellEnd"/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4F452E9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00EAB">
              <w:rPr>
                <w:rFonts w:ascii="Cambria" w:hAnsi="Cambria" w:cs="Times New Roman"/>
                <w:sz w:val="20"/>
                <w:szCs w:val="20"/>
              </w:rPr>
              <w:t>- rozpozn</w:t>
            </w:r>
            <w:r>
              <w:rPr>
                <w:rFonts w:ascii="Cambria" w:hAnsi="Cambria" w:cs="Times New Roman"/>
                <w:sz w:val="20"/>
                <w:szCs w:val="20"/>
              </w:rPr>
              <w:t>awać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sposoby oznaczania wypowiedzi ironicznych w </w:t>
            </w:r>
            <w:proofErr w:type="spellStart"/>
            <w:r w:rsidRPr="00C00EAB">
              <w:rPr>
                <w:rFonts w:ascii="Cambria" w:hAnsi="Cambria" w:cs="Times New Roman"/>
                <w:sz w:val="20"/>
                <w:szCs w:val="20"/>
              </w:rPr>
              <w:t>internecie</w:t>
            </w:r>
            <w:proofErr w:type="spellEnd"/>
          </w:p>
        </w:tc>
        <w:tc>
          <w:tcPr>
            <w:tcW w:w="2438" w:type="dxa"/>
          </w:tcPr>
          <w:p w14:paraId="2C196DB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s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zasady ochrony użytkowników </w:t>
            </w:r>
            <w:proofErr w:type="spellStart"/>
            <w:r w:rsidRPr="00C00EAB">
              <w:rPr>
                <w:rFonts w:ascii="Cambria" w:hAnsi="Cambria" w:cs="Times New Roman"/>
                <w:sz w:val="20"/>
                <w:szCs w:val="20"/>
              </w:rPr>
              <w:t>internetu</w:t>
            </w:r>
            <w:proofErr w:type="spellEnd"/>
            <w:r w:rsidRPr="00C00EAB">
              <w:rPr>
                <w:rFonts w:ascii="Cambria" w:hAnsi="Cambria" w:cs="Times New Roman"/>
                <w:sz w:val="20"/>
                <w:szCs w:val="20"/>
              </w:rPr>
              <w:t xml:space="preserve"> przed </w:t>
            </w:r>
            <w:proofErr w:type="spellStart"/>
            <w:r w:rsidRPr="00720DED">
              <w:rPr>
                <w:rFonts w:ascii="Cambria" w:hAnsi="Cambria" w:cs="Times New Roman"/>
                <w:iCs/>
                <w:sz w:val="20"/>
                <w:szCs w:val="20"/>
              </w:rPr>
              <w:t>fake</w:t>
            </w:r>
            <w:proofErr w:type="spellEnd"/>
            <w:r w:rsidRPr="00720DED">
              <w:rPr>
                <w:rFonts w:ascii="Cambria" w:hAnsi="Cambria" w:cs="Times New Roman"/>
                <w:iCs/>
                <w:sz w:val="20"/>
                <w:szCs w:val="20"/>
              </w:rPr>
              <w:t xml:space="preserve"> newsami</w:t>
            </w:r>
          </w:p>
        </w:tc>
      </w:tr>
      <w:tr w:rsidR="008B4D7C" w:rsidRPr="004E4F76" w14:paraId="5574D771" w14:textId="77777777" w:rsidTr="00305EFA">
        <w:tc>
          <w:tcPr>
            <w:tcW w:w="1913" w:type="dxa"/>
          </w:tcPr>
          <w:p w14:paraId="0141E5A3" w14:textId="77777777" w:rsidR="008B4D7C" w:rsidRPr="00733F6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b/>
                <w:bCs/>
                <w:sz w:val="20"/>
                <w:szCs w:val="20"/>
              </w:rPr>
              <w:t>44. Kultura masowa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733F6C">
              <w:rPr>
                <w:rFonts w:ascii="Cambria" w:hAnsi="Cambria" w:cs="Times New Roman"/>
                <w:b/>
                <w:bCs/>
                <w:sz w:val="20"/>
                <w:szCs w:val="20"/>
              </w:rPr>
              <w:t>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733F6C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wierszu</w:t>
            </w:r>
          </w:p>
          <w:p w14:paraId="58134421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b/>
                <w:bCs/>
                <w:sz w:val="20"/>
                <w:szCs w:val="20"/>
              </w:rPr>
              <w:t>Wisławy Szymborskiej</w:t>
            </w:r>
          </w:p>
        </w:tc>
        <w:tc>
          <w:tcPr>
            <w:tcW w:w="2438" w:type="dxa"/>
          </w:tcPr>
          <w:p w14:paraId="76297C61" w14:textId="77777777" w:rsidR="008B4D7C" w:rsidRPr="00733F6C" w:rsidRDefault="008B4D7C" w:rsidP="00305EF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733F6C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733F6C">
              <w:rPr>
                <w:rFonts w:ascii="Cambria" w:eastAsia="Calibri" w:hAnsi="Cambria" w:cs="Times New Roman"/>
                <w:sz w:val="20"/>
                <w:szCs w:val="20"/>
              </w:rPr>
              <w:t xml:space="preserve"> temat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wiersza Wisławy Szymborskiej </w:t>
            </w:r>
            <w:r w:rsidRPr="00733F6C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Wieczór autorski</w:t>
            </w:r>
          </w:p>
          <w:p w14:paraId="30958B1A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740633A4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 najważniejsze informacje o życiu i twórczości Wisławy Szymborskiej</w:t>
            </w:r>
          </w:p>
        </w:tc>
        <w:tc>
          <w:tcPr>
            <w:tcW w:w="2438" w:type="dxa"/>
          </w:tcPr>
          <w:p w14:paraId="2CF81A8F" w14:textId="77777777" w:rsidR="008B4D7C" w:rsidRPr="00733F6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 sytuację liryczną w wierszu Wisławy Szymborskiej </w:t>
            </w:r>
          </w:p>
          <w:p w14:paraId="451F9CB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 się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temat zachowania publiczności ukazanego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w tekście </w:t>
            </w:r>
            <w:r w:rsidRPr="00733F6C">
              <w:rPr>
                <w:rFonts w:ascii="Cambria" w:hAnsi="Cambria" w:cs="Times New Roman"/>
                <w:i/>
                <w:iCs/>
                <w:sz w:val="20"/>
                <w:szCs w:val="20"/>
              </w:rPr>
              <w:t>Wieczór autorski</w:t>
            </w:r>
          </w:p>
        </w:tc>
        <w:tc>
          <w:tcPr>
            <w:tcW w:w="2438" w:type="dxa"/>
          </w:tcPr>
          <w:p w14:paraId="68CBFE3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 w:rsidRPr="006468B5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468B5">
              <w:rPr>
                <w:rFonts w:ascii="Cambria" w:hAnsi="Cambria" w:cs="Times New Roman"/>
                <w:sz w:val="20"/>
                <w:szCs w:val="20"/>
              </w:rPr>
              <w:t xml:space="preserve"> zaproszenie na spotkanie autorskie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468B5"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r>
              <w:rPr>
                <w:rFonts w:ascii="Cambria" w:hAnsi="Cambria" w:cs="Times New Roman"/>
                <w:sz w:val="20"/>
                <w:szCs w:val="20"/>
              </w:rPr>
              <w:t>wybranym</w:t>
            </w:r>
            <w:r w:rsidRPr="006468B5">
              <w:rPr>
                <w:rFonts w:ascii="Cambria" w:hAnsi="Cambria" w:cs="Times New Roman"/>
                <w:sz w:val="20"/>
                <w:szCs w:val="20"/>
              </w:rPr>
              <w:t xml:space="preserve"> twórcą kultury wysokiej</w:t>
            </w:r>
          </w:p>
        </w:tc>
        <w:tc>
          <w:tcPr>
            <w:tcW w:w="2438" w:type="dxa"/>
          </w:tcPr>
          <w:p w14:paraId="74E510E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>gromadzi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33F6C">
              <w:rPr>
                <w:rFonts w:ascii="Cambria" w:hAnsi="Cambria" w:cs="Times New Roman"/>
                <w:sz w:val="20"/>
                <w:szCs w:val="20"/>
              </w:rPr>
              <w:t xml:space="preserve"> argumenty „za” i „przeciw” do rozważenia problemu: </w:t>
            </w:r>
          </w:p>
          <w:p w14:paraId="12C61DE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821F5">
              <w:rPr>
                <w:rFonts w:ascii="Cambria" w:hAnsi="Cambria" w:cs="Times New Roman"/>
                <w:i/>
                <w:sz w:val="20"/>
                <w:szCs w:val="20"/>
              </w:rPr>
              <w:t>Na co lepiej poświęcać czas – poznawanie dzieł kultury wysokiej czy dzieł kultury popularnej?</w:t>
            </w:r>
          </w:p>
        </w:tc>
      </w:tr>
      <w:tr w:rsidR="008B4D7C" w:rsidRPr="004E4F76" w14:paraId="27D3538E" w14:textId="77777777" w:rsidTr="00305EFA">
        <w:tc>
          <w:tcPr>
            <w:tcW w:w="1913" w:type="dxa"/>
          </w:tcPr>
          <w:p w14:paraId="7E79E54F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6468B5">
              <w:rPr>
                <w:rFonts w:ascii="Cambria" w:hAnsi="Cambria" w:cs="Times New Roman"/>
                <w:b/>
                <w:bCs/>
                <w:sz w:val="20"/>
                <w:szCs w:val="20"/>
              </w:rPr>
              <w:t>45. Piosenka jako zapis wspólnego doświadczenia</w:t>
            </w:r>
          </w:p>
        </w:tc>
        <w:tc>
          <w:tcPr>
            <w:tcW w:w="2438" w:type="dxa"/>
          </w:tcPr>
          <w:p w14:paraId="255F110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elementy świata przedstawionego we fragmencie powieści </w:t>
            </w:r>
            <w:r w:rsidRPr="000032CA">
              <w:rPr>
                <w:rFonts w:ascii="Cambria" w:hAnsi="Cambria" w:cs="Times New Roman"/>
                <w:i/>
                <w:iCs/>
                <w:sz w:val="20"/>
                <w:szCs w:val="20"/>
              </w:rPr>
              <w:t>Król</w:t>
            </w:r>
          </w:p>
        </w:tc>
        <w:tc>
          <w:tcPr>
            <w:tcW w:w="2438" w:type="dxa"/>
          </w:tcPr>
          <w:p w14:paraId="4B1DAAE3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opis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ulubiony rodzaj muzyki i jego reprezentantów</w:t>
            </w:r>
          </w:p>
        </w:tc>
        <w:tc>
          <w:tcPr>
            <w:tcW w:w="2438" w:type="dxa"/>
          </w:tcPr>
          <w:p w14:paraId="4C31A2C7" w14:textId="77777777" w:rsidR="008B4D7C" w:rsidRPr="000032CA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określić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emocje publiczności ujawniające się podczas koncertu opisanego w tekście Katarzyny </w:t>
            </w:r>
            <w:proofErr w:type="spellStart"/>
            <w:r w:rsidRPr="000032CA">
              <w:rPr>
                <w:rFonts w:ascii="Cambria" w:hAnsi="Cambria" w:cs="Times New Roman"/>
                <w:sz w:val="20"/>
                <w:szCs w:val="20"/>
              </w:rPr>
              <w:t>Ryrych</w:t>
            </w:r>
            <w:proofErr w:type="spellEnd"/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273E7DBE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0032CA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przeżycia artysty ukazane we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fragmencie </w:t>
            </w:r>
            <w:r w:rsidRPr="000032CA">
              <w:rPr>
                <w:rFonts w:ascii="Cambria" w:hAnsi="Cambria" w:cs="Times New Roman"/>
                <w:i/>
                <w:iCs/>
                <w:sz w:val="20"/>
                <w:szCs w:val="20"/>
              </w:rPr>
              <w:t>Króla</w:t>
            </w:r>
          </w:p>
        </w:tc>
        <w:tc>
          <w:tcPr>
            <w:tcW w:w="2438" w:type="dxa"/>
          </w:tcPr>
          <w:p w14:paraId="236AA683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wypowiedź bohatera powieści </w:t>
            </w:r>
            <w:r w:rsidRPr="000032CA">
              <w:rPr>
                <w:rFonts w:ascii="Cambria" w:hAnsi="Cambria" w:cs="Times New Roman"/>
                <w:i/>
                <w:iCs/>
                <w:sz w:val="20"/>
                <w:szCs w:val="20"/>
              </w:rPr>
              <w:t>Król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jako monolog wewnętrzny</w:t>
            </w:r>
          </w:p>
        </w:tc>
        <w:tc>
          <w:tcPr>
            <w:tcW w:w="2438" w:type="dxa"/>
          </w:tcPr>
          <w:p w14:paraId="4D82A3D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sformułować wypowiedź ustną lub pisemną opisującą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 xml:space="preserve"> przeżycia związane z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0032CA">
              <w:rPr>
                <w:rFonts w:ascii="Cambria" w:hAnsi="Cambria" w:cs="Times New Roman"/>
                <w:sz w:val="20"/>
                <w:szCs w:val="20"/>
              </w:rPr>
              <w:t>koncertem ulubionego artysty</w:t>
            </w:r>
          </w:p>
        </w:tc>
      </w:tr>
      <w:tr w:rsidR="008B4D7C" w:rsidRPr="00EF0D6F" w14:paraId="1F444A2F" w14:textId="77777777" w:rsidTr="00305EFA">
        <w:tc>
          <w:tcPr>
            <w:tcW w:w="1913" w:type="dxa"/>
          </w:tcPr>
          <w:p w14:paraId="71394520" w14:textId="77777777" w:rsidR="008B4D7C" w:rsidRPr="00EF0D6F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lastRenderedPageBreak/>
              <w:t>46. Pochwała życia w piosence Agnieszki Osieckiej</w:t>
            </w:r>
          </w:p>
        </w:tc>
        <w:tc>
          <w:tcPr>
            <w:tcW w:w="2438" w:type="dxa"/>
          </w:tcPr>
          <w:p w14:paraId="3D1DD4F6" w14:textId="77777777" w:rsidR="008B4D7C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przedstawić</w:t>
            </w:r>
            <w: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podstawowe informacje </w:t>
            </w:r>
          </w:p>
          <w:p w14:paraId="3C7FB06B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o życiu i twórczości Agnieszki Osieckiej </w:t>
            </w:r>
          </w:p>
          <w:p w14:paraId="099FC48D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podać tytuły piosenek Agnieszki Osieckiej</w:t>
            </w:r>
          </w:p>
        </w:tc>
        <w:tc>
          <w:tcPr>
            <w:tcW w:w="2438" w:type="dxa"/>
          </w:tcPr>
          <w:p w14:paraId="51441A3B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omówić tematykę piosenki </w:t>
            </w:r>
            <w:r w:rsidRPr="00EF0D6F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Niech żyje bal</w:t>
            </w:r>
          </w:p>
        </w:tc>
        <w:tc>
          <w:tcPr>
            <w:tcW w:w="2438" w:type="dxa"/>
          </w:tcPr>
          <w:p w14:paraId="3CAF2E70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odczytać motyw balu </w:t>
            </w: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  <w:t xml:space="preserve">i tańca występujący </w:t>
            </w: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  <w:t>w tekście Agnieszki Osieckiej jako metaforę ludzkiego życia</w:t>
            </w:r>
          </w:p>
        </w:tc>
        <w:tc>
          <w:tcPr>
            <w:tcW w:w="2438" w:type="dxa"/>
          </w:tcPr>
          <w:p w14:paraId="279552D5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omówić treść wybranej piosenki Agnieszki Osieckiej </w:t>
            </w:r>
          </w:p>
        </w:tc>
        <w:tc>
          <w:tcPr>
            <w:tcW w:w="2438" w:type="dxa"/>
          </w:tcPr>
          <w:p w14:paraId="26978E8C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odszukać nawiązania do rzeczywistości PRL-u </w:t>
            </w: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br/>
              <w:t xml:space="preserve">w piosence </w:t>
            </w:r>
            <w:r w:rsidRPr="00EF0D6F">
              <w:rPr>
                <w:rFonts w:ascii="Cambria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Niech żyje bal</w:t>
            </w:r>
          </w:p>
        </w:tc>
      </w:tr>
      <w:tr w:rsidR="008B4D7C" w:rsidRPr="004E4F76" w14:paraId="4B670276" w14:textId="77777777" w:rsidTr="00305EFA">
        <w:tc>
          <w:tcPr>
            <w:tcW w:w="1913" w:type="dxa"/>
          </w:tcPr>
          <w:p w14:paraId="19DE9ED4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A6E7B">
              <w:rPr>
                <w:rFonts w:ascii="Cambria" w:hAnsi="Cambria" w:cs="Times New Roman"/>
                <w:b/>
                <w:bCs/>
                <w:sz w:val="20"/>
                <w:szCs w:val="20"/>
              </w:rPr>
              <w:t>47., 48. Poprawność interpunkcyjna</w:t>
            </w:r>
          </w:p>
        </w:tc>
        <w:tc>
          <w:tcPr>
            <w:tcW w:w="2438" w:type="dxa"/>
          </w:tcPr>
          <w:p w14:paraId="0C7FF5DF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A6E7B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ówić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 zasady stosowania znaków interpunkcyjnych, w tym przecinka, średnika, wielokropka, cudzysłowu</w:t>
            </w:r>
          </w:p>
        </w:tc>
        <w:tc>
          <w:tcPr>
            <w:tcW w:w="2438" w:type="dxa"/>
          </w:tcPr>
          <w:p w14:paraId="24083119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>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 zasady poprawnej interpunkcji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>w wypowiedziach pisemnych</w:t>
            </w:r>
          </w:p>
        </w:tc>
        <w:tc>
          <w:tcPr>
            <w:tcW w:w="2438" w:type="dxa"/>
          </w:tcPr>
          <w:p w14:paraId="695051B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3A6E7B">
              <w:rPr>
                <w:rFonts w:ascii="Cambria" w:hAnsi="Cambria" w:cs="Times New Roman"/>
                <w:sz w:val="20"/>
                <w:szCs w:val="20"/>
              </w:rPr>
              <w:t xml:space="preserve"> problemy związane z interpunkcją w wypowiedziach internetowych</w:t>
            </w:r>
          </w:p>
        </w:tc>
        <w:tc>
          <w:tcPr>
            <w:tcW w:w="2438" w:type="dxa"/>
          </w:tcPr>
          <w:p w14:paraId="495AC353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wyodrębnia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 wtrącenia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tekście przy pomocy znaków interpunkcyjnych</w:t>
            </w:r>
          </w:p>
        </w:tc>
        <w:tc>
          <w:tcPr>
            <w:tcW w:w="2438" w:type="dxa"/>
          </w:tcPr>
          <w:p w14:paraId="3A0420B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- poprawnie stosować zasady interpunkcji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w zdaniach wielokrotnie złożonych</w:t>
            </w:r>
          </w:p>
        </w:tc>
      </w:tr>
      <w:tr w:rsidR="008B4D7C" w:rsidRPr="004E4F76" w14:paraId="3068D29B" w14:textId="77777777" w:rsidTr="00305EFA">
        <w:tc>
          <w:tcPr>
            <w:tcW w:w="1913" w:type="dxa"/>
          </w:tcPr>
          <w:p w14:paraId="49D652BE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b/>
                <w:bCs/>
                <w:sz w:val="20"/>
                <w:szCs w:val="20"/>
              </w:rPr>
              <w:t>49. Kultura popularna jako źródło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BA4901">
              <w:rPr>
                <w:rFonts w:ascii="Cambria" w:hAnsi="Cambria" w:cs="Times New Roman"/>
                <w:b/>
                <w:bCs/>
                <w:sz w:val="20"/>
                <w:szCs w:val="20"/>
              </w:rPr>
              <w:t>wskazówek życiowych</w:t>
            </w:r>
          </w:p>
        </w:tc>
        <w:tc>
          <w:tcPr>
            <w:tcW w:w="2438" w:type="dxa"/>
          </w:tcPr>
          <w:p w14:paraId="3E310FC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 tematykę wywiadu prasowego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z Przemysławem Staroniem</w:t>
            </w:r>
          </w:p>
        </w:tc>
        <w:tc>
          <w:tcPr>
            <w:tcW w:w="2438" w:type="dxa"/>
          </w:tcPr>
          <w:p w14:paraId="7B36129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sz w:val="20"/>
                <w:szCs w:val="20"/>
              </w:rPr>
              <w:t>-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 różnice między kulturą wysoką a kulturą popularną</w:t>
            </w:r>
          </w:p>
          <w:p w14:paraId="6473FC87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BA4901">
              <w:rPr>
                <w:rFonts w:ascii="Cambria" w:hAnsi="Cambria" w:cs="Times New Roman"/>
                <w:sz w:val="20"/>
                <w:szCs w:val="20"/>
              </w:rPr>
              <w:t xml:space="preserve"> cechy wywiadu prasowego jako gatunku publicystycznego</w:t>
            </w:r>
          </w:p>
        </w:tc>
        <w:tc>
          <w:tcPr>
            <w:tcW w:w="2438" w:type="dxa"/>
          </w:tcPr>
          <w:p w14:paraId="50ABA09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A4901">
              <w:rPr>
                <w:rFonts w:ascii="Cambria" w:hAnsi="Cambria" w:cs="Times New Roman"/>
                <w:sz w:val="20"/>
                <w:szCs w:val="20"/>
              </w:rPr>
              <w:t>- wymienić postaci popkultury, które mogą być inspiracją dla nastolatków, i uzasadnić swoją opinię</w:t>
            </w:r>
          </w:p>
          <w:p w14:paraId="633C504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1BE110C2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sz w:val="20"/>
                <w:szCs w:val="20"/>
              </w:rPr>
              <w:t>- zredagować wypowiedź pisemną o postaciach popkultury stanowiących wzorzec lub inspirację dla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młodych ludzi</w:t>
            </w:r>
          </w:p>
        </w:tc>
        <w:tc>
          <w:tcPr>
            <w:tcW w:w="2438" w:type="dxa"/>
          </w:tcPr>
          <w:p w14:paraId="244CAF35" w14:textId="77777777" w:rsidR="008B4D7C" w:rsidRPr="001206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sz w:val="20"/>
                <w:szCs w:val="20"/>
              </w:rPr>
              <w:t>- opis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instalację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artystyczną </w:t>
            </w:r>
            <w:proofErr w:type="spellStart"/>
            <w:r w:rsidRPr="0012067C">
              <w:rPr>
                <w:rFonts w:ascii="Cambria" w:hAnsi="Cambria" w:cs="Times New Roman"/>
                <w:i/>
                <w:iCs/>
                <w:sz w:val="20"/>
                <w:szCs w:val="20"/>
              </w:rPr>
              <w:t>Dismaland</w:t>
            </w:r>
            <w:proofErr w:type="spellEnd"/>
            <w:r w:rsidRPr="0012067C">
              <w:rPr>
                <w:rFonts w:ascii="Cambria" w:hAnsi="Cambria" w:cs="Times New Roman"/>
                <w:sz w:val="20"/>
                <w:szCs w:val="20"/>
              </w:rPr>
              <w:t>, wskazując bohaterów popkultury i zjawiska medialne, 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których się ona odwołuje</w:t>
            </w:r>
          </w:p>
          <w:p w14:paraId="2CEA37B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sz w:val="20"/>
                <w:szCs w:val="20"/>
              </w:rPr>
              <w:t>- wyra</w:t>
            </w:r>
            <w:r>
              <w:rPr>
                <w:rFonts w:ascii="Cambria" w:hAnsi="Cambria" w:cs="Times New Roman"/>
                <w:sz w:val="20"/>
                <w:szCs w:val="20"/>
              </w:rPr>
              <w:t>zić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opinię na temat dzieła </w:t>
            </w:r>
            <w:proofErr w:type="spellStart"/>
            <w:r w:rsidRPr="0012067C">
              <w:rPr>
                <w:rFonts w:ascii="Cambria" w:hAnsi="Cambria" w:cs="Times New Roman"/>
                <w:sz w:val="20"/>
                <w:szCs w:val="20"/>
              </w:rPr>
              <w:t>Banksy’ego</w:t>
            </w:r>
            <w:proofErr w:type="spellEnd"/>
          </w:p>
        </w:tc>
      </w:tr>
      <w:tr w:rsidR="008B4D7C" w:rsidRPr="004E4F76" w14:paraId="51609907" w14:textId="77777777" w:rsidTr="00305EFA">
        <w:tc>
          <w:tcPr>
            <w:tcW w:w="1913" w:type="dxa"/>
          </w:tcPr>
          <w:p w14:paraId="40645DB3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b/>
                <w:bCs/>
                <w:sz w:val="20"/>
                <w:szCs w:val="20"/>
              </w:rPr>
              <w:t>50. Podsumowanie – znaczenie kultury popularnej</w:t>
            </w:r>
          </w:p>
        </w:tc>
        <w:tc>
          <w:tcPr>
            <w:tcW w:w="2438" w:type="dxa"/>
          </w:tcPr>
          <w:p w14:paraId="656B6A4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12067C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przykłady dzieł należących do kultury wysokiej 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dzieł zaliczanych do 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kultury popularnej</w:t>
            </w:r>
          </w:p>
        </w:tc>
        <w:tc>
          <w:tcPr>
            <w:tcW w:w="2438" w:type="dxa"/>
          </w:tcPr>
          <w:p w14:paraId="64D80B5D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ulubione utwory popkulturowe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>i uzasadni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swoją opinię</w:t>
            </w:r>
          </w:p>
        </w:tc>
        <w:tc>
          <w:tcPr>
            <w:tcW w:w="2438" w:type="dxa"/>
          </w:tcPr>
          <w:p w14:paraId="4F38E12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przedstawić 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popkulturowe postacie </w:t>
            </w:r>
            <w:r>
              <w:rPr>
                <w:rFonts w:ascii="Cambria" w:hAnsi="Cambria" w:cs="Times New Roman"/>
                <w:sz w:val="20"/>
                <w:szCs w:val="20"/>
              </w:rPr>
              <w:t>mogące stanowić</w:t>
            </w:r>
            <w:r w:rsidRPr="0012067C">
              <w:rPr>
                <w:rFonts w:ascii="Cambria" w:hAnsi="Cambria" w:cs="Times New Roman"/>
                <w:sz w:val="20"/>
                <w:szCs w:val="20"/>
              </w:rPr>
              <w:t xml:space="preserve"> wzory do naśladowania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dla młodych ludzi </w:t>
            </w:r>
          </w:p>
        </w:tc>
        <w:tc>
          <w:tcPr>
            <w:tcW w:w="2438" w:type="dxa"/>
          </w:tcPr>
          <w:p w14:paraId="54216982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BB0019">
              <w:rPr>
                <w:rFonts w:ascii="Cambria" w:hAnsi="Cambria" w:cs="Times New Roman"/>
                <w:sz w:val="20"/>
                <w:szCs w:val="20"/>
              </w:rPr>
              <w:t xml:space="preserve">- wymienić pozytywne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BB0019">
              <w:rPr>
                <w:rFonts w:ascii="Cambria" w:hAnsi="Cambria" w:cs="Times New Roman"/>
                <w:sz w:val="20"/>
                <w:szCs w:val="20"/>
              </w:rPr>
              <w:t>i negatywne skutki oddziaływania kultury popularnej na odbiorców</w:t>
            </w:r>
          </w:p>
        </w:tc>
        <w:tc>
          <w:tcPr>
            <w:tcW w:w="2438" w:type="dxa"/>
          </w:tcPr>
          <w:p w14:paraId="20D974B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BB0019">
              <w:rPr>
                <w:rFonts w:ascii="Cambria" w:hAnsi="Cambria" w:cs="Times New Roman"/>
                <w:sz w:val="20"/>
                <w:szCs w:val="20"/>
              </w:rPr>
              <w:t>omówić wybrane motywy literackie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BB0019">
              <w:rPr>
                <w:rFonts w:ascii="Cambria" w:hAnsi="Cambria" w:cs="Times New Roman"/>
                <w:sz w:val="20"/>
                <w:szCs w:val="20"/>
              </w:rPr>
              <w:t xml:space="preserve">kulturowe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pojawiające się </w:t>
            </w:r>
            <w:r w:rsidRPr="00BB0019">
              <w:rPr>
                <w:rFonts w:ascii="Cambria" w:hAnsi="Cambria" w:cs="Times New Roman"/>
                <w:sz w:val="20"/>
                <w:szCs w:val="20"/>
              </w:rPr>
              <w:t xml:space="preserve">w piosenkach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poetyckich wybranego twórcy </w:t>
            </w:r>
          </w:p>
        </w:tc>
      </w:tr>
      <w:tr w:rsidR="008B4D7C" w:rsidRPr="004E4F76" w14:paraId="095FDF48" w14:textId="77777777" w:rsidTr="00305EFA">
        <w:tc>
          <w:tcPr>
            <w:tcW w:w="1913" w:type="dxa"/>
          </w:tcPr>
          <w:p w14:paraId="01DB92FD" w14:textId="77777777" w:rsidR="008B4D7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BB0019">
              <w:rPr>
                <w:rFonts w:ascii="Cambria" w:hAnsi="Cambria" w:cs="Times New Roman"/>
                <w:b/>
                <w:bCs/>
                <w:sz w:val="20"/>
                <w:szCs w:val="20"/>
              </w:rPr>
              <w:t>51.,52. Retoryka jako sztuka przemawiania</w:t>
            </w:r>
          </w:p>
          <w:p w14:paraId="5FA2A789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438" w:type="dxa"/>
          </w:tcPr>
          <w:p w14:paraId="7E02126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rodzaje przemówień </w:t>
            </w:r>
          </w:p>
          <w:p w14:paraId="3087FB64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BC3F16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28B6">
              <w:rPr>
                <w:rFonts w:ascii="Cambria" w:hAnsi="Cambria" w:cs="Times New Roman"/>
                <w:sz w:val="20"/>
                <w:szCs w:val="20"/>
              </w:rPr>
              <w:t>- rozpozna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różne rodzaje przemówień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na</w:t>
            </w:r>
            <w:r>
              <w:rPr>
                <w:rFonts w:ascii="Cambria" w:hAnsi="Cambria" w:cs="Times New Roman"/>
                <w:sz w:val="20"/>
                <w:szCs w:val="20"/>
              </w:rPr>
              <w:t> p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odstawie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przykładowych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wypowiedzi</w:t>
            </w:r>
          </w:p>
          <w:p w14:paraId="5710366F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elementy budowy przemówienia jako formy wypowiedzi</w:t>
            </w:r>
          </w:p>
        </w:tc>
        <w:tc>
          <w:tcPr>
            <w:tcW w:w="2438" w:type="dxa"/>
          </w:tcPr>
          <w:p w14:paraId="240527A7" w14:textId="77777777" w:rsidR="008B4D7C" w:rsidRPr="007928B6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28B6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cel przemówienia i dob</w:t>
            </w:r>
            <w:r>
              <w:rPr>
                <w:rFonts w:ascii="Cambria" w:hAnsi="Cambria" w:cs="Times New Roman"/>
                <w:sz w:val="20"/>
                <w:szCs w:val="20"/>
              </w:rPr>
              <w:t>rać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do niego argumenty</w:t>
            </w:r>
          </w:p>
          <w:p w14:paraId="74CEF7A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28B6">
              <w:rPr>
                <w:rFonts w:ascii="Cambria" w:hAnsi="Cambria" w:cs="Times New Roman"/>
                <w:sz w:val="20"/>
                <w:szCs w:val="20"/>
              </w:rPr>
              <w:t>- 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plan przemówienia</w:t>
            </w:r>
          </w:p>
        </w:tc>
        <w:tc>
          <w:tcPr>
            <w:tcW w:w="2438" w:type="dxa"/>
          </w:tcPr>
          <w:p w14:paraId="42FF8E2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przemówienie na wybrany temat</w:t>
            </w:r>
          </w:p>
        </w:tc>
        <w:tc>
          <w:tcPr>
            <w:tcW w:w="2438" w:type="dxa"/>
          </w:tcPr>
          <w:p w14:paraId="60FDF2FE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znaczenie 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>stosowani</w:t>
            </w:r>
            <w:r>
              <w:rPr>
                <w:rFonts w:ascii="Cambria" w:hAnsi="Cambria" w:cs="Times New Roman"/>
                <w:sz w:val="20"/>
                <w:szCs w:val="20"/>
              </w:rPr>
              <w:t>a</w:t>
            </w:r>
            <w:r w:rsidRPr="007928B6">
              <w:rPr>
                <w:rFonts w:ascii="Cambria" w:hAnsi="Cambria" w:cs="Times New Roman"/>
                <w:sz w:val="20"/>
                <w:szCs w:val="20"/>
              </w:rPr>
              <w:t xml:space="preserve"> pytań retorycznych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 xml:space="preserve">w przemówieniu </w:t>
            </w:r>
          </w:p>
        </w:tc>
      </w:tr>
      <w:tr w:rsidR="008B4D7C" w:rsidRPr="004E4F76" w14:paraId="011A8C28" w14:textId="77777777" w:rsidTr="00305EFA">
        <w:tc>
          <w:tcPr>
            <w:tcW w:w="1913" w:type="dxa"/>
          </w:tcPr>
          <w:p w14:paraId="3E057AF0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933EE">
              <w:rPr>
                <w:rFonts w:ascii="Cambria" w:hAnsi="Cambria" w:cs="Times New Roman"/>
                <w:b/>
                <w:bCs/>
                <w:sz w:val="20"/>
                <w:szCs w:val="20"/>
              </w:rPr>
              <w:t>53. Świat realny 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3933EE">
              <w:rPr>
                <w:rFonts w:ascii="Cambria" w:hAnsi="Cambria" w:cs="Times New Roman"/>
                <w:b/>
                <w:bCs/>
                <w:sz w:val="20"/>
                <w:szCs w:val="20"/>
              </w:rPr>
              <w:t>wirtualny</w:t>
            </w:r>
          </w:p>
        </w:tc>
        <w:tc>
          <w:tcPr>
            <w:tcW w:w="2438" w:type="dxa"/>
          </w:tcPr>
          <w:p w14:paraId="734A2259" w14:textId="77777777" w:rsidR="008B4D7C" w:rsidRPr="003933EE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3933EE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3933EE">
              <w:rPr>
                <w:rFonts w:ascii="Cambria" w:eastAsia="Calibri" w:hAnsi="Cambria" w:cs="Times New Roman"/>
                <w:sz w:val="20"/>
                <w:szCs w:val="20"/>
              </w:rPr>
              <w:t xml:space="preserve"> tematykę 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3933EE">
              <w:rPr>
                <w:rFonts w:ascii="Cambria" w:eastAsia="Calibri" w:hAnsi="Cambria" w:cs="Times New Roman"/>
                <w:sz w:val="20"/>
                <w:szCs w:val="20"/>
              </w:rPr>
              <w:t>główną myśl artykułu Ryszarda Kulika</w:t>
            </w:r>
          </w:p>
          <w:p w14:paraId="7E14B660" w14:textId="77777777" w:rsidR="008B4D7C" w:rsidRPr="003933EE" w:rsidRDefault="008B4D7C" w:rsidP="00305EF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</w:p>
          <w:p w14:paraId="7BA57F6D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171670DC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933EE">
              <w:rPr>
                <w:rFonts w:ascii="Cambria" w:hAnsi="Cambria" w:cs="Times New Roman"/>
                <w:sz w:val="20"/>
                <w:szCs w:val="20"/>
              </w:rPr>
              <w:t xml:space="preserve">wyjaśnić pojęcie </w:t>
            </w:r>
            <w:r w:rsidRPr="003933EE">
              <w:rPr>
                <w:rFonts w:ascii="Cambria" w:hAnsi="Cambria" w:cs="Times New Roman"/>
                <w:i/>
                <w:iCs/>
                <w:sz w:val="20"/>
                <w:szCs w:val="20"/>
              </w:rPr>
              <w:t>świat wirtualny</w:t>
            </w:r>
          </w:p>
        </w:tc>
        <w:tc>
          <w:tcPr>
            <w:tcW w:w="2438" w:type="dxa"/>
          </w:tcPr>
          <w:p w14:paraId="52F46FED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933EE">
              <w:rPr>
                <w:rFonts w:ascii="Cambria" w:hAnsi="Cambria" w:cs="Times New Roman"/>
                <w:sz w:val="20"/>
                <w:szCs w:val="20"/>
              </w:rPr>
              <w:t>opis</w:t>
            </w:r>
            <w:r>
              <w:rPr>
                <w:rFonts w:ascii="Cambria" w:hAnsi="Cambria" w:cs="Times New Roman"/>
                <w:sz w:val="20"/>
                <w:szCs w:val="20"/>
              </w:rPr>
              <w:t>ać na podstawie tekstu</w:t>
            </w:r>
            <w:r w:rsidRPr="003933EE">
              <w:rPr>
                <w:rFonts w:ascii="Cambria" w:hAnsi="Cambria" w:cs="Times New Roman"/>
                <w:sz w:val="20"/>
                <w:szCs w:val="20"/>
              </w:rPr>
              <w:t xml:space="preserve"> wpływ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3933EE">
              <w:rPr>
                <w:rFonts w:ascii="Cambria" w:hAnsi="Cambria" w:cs="Times New Roman"/>
                <w:sz w:val="20"/>
                <w:szCs w:val="20"/>
              </w:rPr>
              <w:t>nowoczesnych technologii na komunikowanie się ludzi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0676C64C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 wady i zalety nowych technologii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podstawie artykułu Ryszarda Kulika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i własnych doświadczeń</w:t>
            </w:r>
          </w:p>
        </w:tc>
        <w:tc>
          <w:tcPr>
            <w:tcW w:w="2438" w:type="dxa"/>
          </w:tcPr>
          <w:p w14:paraId="15A1F40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opisać instalację </w:t>
            </w:r>
            <w:r w:rsidRPr="001E2FAB">
              <w:rPr>
                <w:rFonts w:ascii="Cambria" w:hAnsi="Cambria"/>
                <w:i/>
                <w:iCs/>
                <w:sz w:val="20"/>
                <w:szCs w:val="20"/>
              </w:rPr>
              <w:t>Wchłonięci przez światło</w:t>
            </w:r>
          </w:p>
        </w:tc>
      </w:tr>
      <w:tr w:rsidR="008B4D7C" w:rsidRPr="004E4F76" w14:paraId="6BBA6D81" w14:textId="77777777" w:rsidTr="00305EFA">
        <w:tc>
          <w:tcPr>
            <w:tcW w:w="1913" w:type="dxa"/>
          </w:tcPr>
          <w:p w14:paraId="727F7A13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54. Niepewna ludzka rzeczywistość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>wierszu Wisławy Szymborskiej</w:t>
            </w:r>
          </w:p>
        </w:tc>
        <w:tc>
          <w:tcPr>
            <w:tcW w:w="2438" w:type="dxa"/>
          </w:tcPr>
          <w:p w14:paraId="1F7B16CD" w14:textId="77777777" w:rsidR="008B4D7C" w:rsidRPr="00D671CA" w:rsidRDefault="008B4D7C" w:rsidP="00305EF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 xml:space="preserve"> tematykę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wiersza</w:t>
            </w: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 xml:space="preserve"> Wisławy Szymborskiej </w:t>
            </w:r>
            <w:r w:rsidRPr="00D671CA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Może to wszystko</w:t>
            </w:r>
          </w:p>
          <w:p w14:paraId="50268B1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71B1E7C9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 najważniejszych przedstawicieli literatury polskiej po 1989 r.</w:t>
            </w:r>
          </w:p>
        </w:tc>
        <w:tc>
          <w:tcPr>
            <w:tcW w:w="2438" w:type="dxa"/>
          </w:tcPr>
          <w:p w14:paraId="5115F75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 wybrane ważne tematy literatury po 1989 r.</w:t>
            </w:r>
          </w:p>
        </w:tc>
        <w:tc>
          <w:tcPr>
            <w:tcW w:w="2438" w:type="dxa"/>
          </w:tcPr>
          <w:p w14:paraId="52BE9F0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D671CA">
              <w:rPr>
                <w:rFonts w:ascii="Cambria" w:hAnsi="Cambria" w:cs="Times New Roman"/>
                <w:sz w:val="20"/>
                <w:szCs w:val="20"/>
              </w:rPr>
              <w:t>- om</w:t>
            </w:r>
            <w:r>
              <w:rPr>
                <w:rFonts w:ascii="Cambria" w:hAnsi="Cambria" w:cs="Times New Roman"/>
                <w:sz w:val="20"/>
                <w:szCs w:val="20"/>
              </w:rPr>
              <w:t>ó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>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D671CA">
              <w:rPr>
                <w:rFonts w:ascii="Cambria" w:hAnsi="Cambria" w:cs="Times New Roman"/>
                <w:sz w:val="20"/>
                <w:szCs w:val="20"/>
              </w:rPr>
              <w:t xml:space="preserve"> wizję ludzkiego życia ukazaną w wierszu Wisławy Szymborskiej</w:t>
            </w:r>
          </w:p>
        </w:tc>
        <w:tc>
          <w:tcPr>
            <w:tcW w:w="2438" w:type="dxa"/>
          </w:tcPr>
          <w:p w14:paraId="75E84C0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>- w</w:t>
            </w:r>
            <w:r w:rsidRPr="00335F16">
              <w:rPr>
                <w:rFonts w:ascii="Cambria" w:hAnsi="Cambria"/>
                <w:sz w:val="20"/>
                <w:szCs w:val="20"/>
              </w:rPr>
              <w:t>ykon</w:t>
            </w:r>
            <w:r>
              <w:rPr>
                <w:rFonts w:ascii="Cambria" w:hAnsi="Cambria"/>
                <w:sz w:val="20"/>
                <w:szCs w:val="20"/>
              </w:rPr>
              <w:t>ać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 ilustrację do </w:t>
            </w:r>
            <w:r>
              <w:rPr>
                <w:rFonts w:ascii="Cambria" w:hAnsi="Cambria"/>
                <w:sz w:val="20"/>
                <w:szCs w:val="20"/>
              </w:rPr>
              <w:t>utworu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 </w:t>
            </w:r>
            <w:r w:rsidRPr="00335F16">
              <w:rPr>
                <w:rFonts w:ascii="Cambria" w:hAnsi="Cambria"/>
                <w:i/>
                <w:iCs/>
                <w:sz w:val="20"/>
                <w:szCs w:val="20"/>
              </w:rPr>
              <w:t>Może to wszystko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 w </w:t>
            </w:r>
            <w:r>
              <w:rPr>
                <w:rFonts w:ascii="Cambria" w:hAnsi="Cambria"/>
                <w:sz w:val="20"/>
                <w:szCs w:val="20"/>
              </w:rPr>
              <w:t xml:space="preserve">dowolnej </w:t>
            </w:r>
            <w:r w:rsidRPr="00335F16">
              <w:rPr>
                <w:rFonts w:ascii="Cambria" w:hAnsi="Cambria"/>
                <w:sz w:val="20"/>
                <w:szCs w:val="20"/>
              </w:rPr>
              <w:t>formie</w:t>
            </w:r>
            <w:r>
              <w:rPr>
                <w:rFonts w:ascii="Cambria" w:hAnsi="Cambria"/>
                <w:sz w:val="20"/>
                <w:szCs w:val="20"/>
              </w:rPr>
              <w:t xml:space="preserve">, </w:t>
            </w:r>
            <w:r w:rsidRPr="00335F16">
              <w:rPr>
                <w:rFonts w:ascii="Cambria" w:hAnsi="Cambria"/>
                <w:sz w:val="20"/>
                <w:szCs w:val="20"/>
              </w:rPr>
              <w:t>wykorzyst</w:t>
            </w:r>
            <w:r>
              <w:rPr>
                <w:rFonts w:ascii="Cambria" w:hAnsi="Cambria"/>
                <w:sz w:val="20"/>
                <w:szCs w:val="20"/>
              </w:rPr>
              <w:t>ując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t xml:space="preserve">np. </w:t>
            </w:r>
            <w:r w:rsidRPr="00335F16">
              <w:rPr>
                <w:rFonts w:ascii="Cambria" w:hAnsi="Cambria"/>
                <w:sz w:val="20"/>
                <w:szCs w:val="20"/>
              </w:rPr>
              <w:t xml:space="preserve">kadry </w:t>
            </w:r>
            <w:r>
              <w:rPr>
                <w:rFonts w:ascii="Cambria" w:hAnsi="Cambria"/>
                <w:sz w:val="20"/>
                <w:szCs w:val="20"/>
              </w:rPr>
              <w:br/>
            </w:r>
            <w:r w:rsidRPr="00335F16">
              <w:rPr>
                <w:rFonts w:ascii="Cambria" w:hAnsi="Cambria"/>
                <w:sz w:val="20"/>
                <w:szCs w:val="20"/>
              </w:rPr>
              <w:t>z wybranych filmów, reprodukcje dzieł sztuki</w:t>
            </w:r>
          </w:p>
        </w:tc>
      </w:tr>
      <w:tr w:rsidR="008B4D7C" w:rsidRPr="004E4F76" w14:paraId="04C511A6" w14:textId="77777777" w:rsidTr="00305EFA">
        <w:tc>
          <w:tcPr>
            <w:tcW w:w="1913" w:type="dxa"/>
          </w:tcPr>
          <w:p w14:paraId="6A07E586" w14:textId="77777777" w:rsidR="008B4D7C" w:rsidRPr="00D671CA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>55., 56. Bohater zagubiony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>polskiej rzeczywistości</w:t>
            </w:r>
          </w:p>
          <w:p w14:paraId="4BFD22AA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D671CA">
              <w:rPr>
                <w:rFonts w:ascii="Cambria" w:hAnsi="Cambria" w:cs="Times New Roman"/>
                <w:b/>
                <w:bCs/>
                <w:sz w:val="20"/>
                <w:szCs w:val="20"/>
              </w:rPr>
              <w:t>w opowiadaniu Olgi Tokarczuk</w:t>
            </w:r>
          </w:p>
        </w:tc>
        <w:tc>
          <w:tcPr>
            <w:tcW w:w="2438" w:type="dxa"/>
          </w:tcPr>
          <w:p w14:paraId="4927BD8E" w14:textId="77777777" w:rsidR="008B4D7C" w:rsidRDefault="008B4D7C" w:rsidP="00305EFA">
            <w:pPr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</w:pP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D671CA">
              <w:rPr>
                <w:rFonts w:ascii="Cambria" w:eastAsia="Calibri" w:hAnsi="Cambria" w:cs="Times New Roman"/>
                <w:sz w:val="20"/>
                <w:szCs w:val="20"/>
              </w:rPr>
              <w:t xml:space="preserve"> czas i miejsce akcji opowiadania </w:t>
            </w:r>
            <w:r w:rsidRPr="00D671CA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 xml:space="preserve">Profesor Andrews </w:t>
            </w:r>
          </w:p>
          <w:p w14:paraId="149FDCB6" w14:textId="77777777" w:rsidR="008B4D7C" w:rsidRDefault="008B4D7C" w:rsidP="00305EFA">
            <w:pPr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</w:pPr>
            <w:r w:rsidRPr="00D671CA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w Warszawie</w:t>
            </w:r>
          </w:p>
          <w:p w14:paraId="53E2E9B7" w14:textId="77777777" w:rsidR="008B4D7C" w:rsidRDefault="008B4D7C" w:rsidP="00305EFA">
            <w:pPr>
              <w:rPr>
                <w:rFonts w:ascii="Cambria" w:eastAsia="Calibri" w:hAnsi="Cambria" w:cstheme="minorHAnsi"/>
                <w:sz w:val="20"/>
                <w:szCs w:val="20"/>
              </w:rPr>
            </w:pPr>
            <w:r w:rsidRPr="006D0C1F">
              <w:rPr>
                <w:rFonts w:ascii="Cambria" w:eastAsia="Calibri" w:hAnsi="Cambria" w:cstheme="minorHAnsi"/>
                <w:sz w:val="20"/>
                <w:szCs w:val="20"/>
              </w:rPr>
              <w:t xml:space="preserve">- przedstawić podstawowe informacje </w:t>
            </w:r>
          </w:p>
          <w:p w14:paraId="432CE2C7" w14:textId="77777777" w:rsidR="008B4D7C" w:rsidRDefault="008B4D7C" w:rsidP="00305EFA">
            <w:pPr>
              <w:rPr>
                <w:rFonts w:ascii="Cambria" w:eastAsia="Calibri" w:hAnsi="Cambria" w:cstheme="minorHAnsi"/>
                <w:sz w:val="20"/>
                <w:szCs w:val="20"/>
              </w:rPr>
            </w:pPr>
            <w:r w:rsidRPr="006D0C1F">
              <w:rPr>
                <w:rFonts w:ascii="Cambria" w:eastAsia="Calibri" w:hAnsi="Cambria" w:cstheme="minorHAnsi"/>
                <w:sz w:val="20"/>
                <w:szCs w:val="20"/>
              </w:rPr>
              <w:t xml:space="preserve">o życiu i twórczości Olgi Tokarczuk </w:t>
            </w:r>
          </w:p>
          <w:p w14:paraId="2C04C935" w14:textId="77777777" w:rsidR="008B4D7C" w:rsidRPr="00F234F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eastAsia="Calibri" w:hAnsi="Cambria" w:cstheme="minorHAnsi"/>
                <w:sz w:val="20"/>
                <w:szCs w:val="20"/>
              </w:rPr>
              <w:t xml:space="preserve">- </w:t>
            </w:r>
            <w:r w:rsidRPr="006D0C1F">
              <w:rPr>
                <w:rFonts w:ascii="Cambria" w:eastAsia="Calibri" w:hAnsi="Cambria" w:cstheme="minorHAnsi"/>
                <w:sz w:val="20"/>
                <w:szCs w:val="20"/>
              </w:rPr>
              <w:t>wymienić najważniejsze utwory</w:t>
            </w:r>
            <w:r>
              <w:rPr>
                <w:rFonts w:ascii="Cambria" w:eastAsia="Calibri" w:hAnsi="Cambria" w:cstheme="minorHAnsi"/>
                <w:sz w:val="20"/>
                <w:szCs w:val="20"/>
              </w:rPr>
              <w:t xml:space="preserve"> Olgi Tokarczuk</w:t>
            </w:r>
          </w:p>
        </w:tc>
        <w:tc>
          <w:tcPr>
            <w:tcW w:w="2438" w:type="dxa"/>
          </w:tcPr>
          <w:p w14:paraId="4EA7B2B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nazwa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uczucia,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przeżycia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doświadczenia bohatera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opowiadania </w:t>
            </w:r>
            <w:r w:rsidRPr="00D671CA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Profesor Andrews w Warszawie</w:t>
            </w:r>
          </w:p>
        </w:tc>
        <w:tc>
          <w:tcPr>
            <w:tcW w:w="2438" w:type="dxa"/>
          </w:tcPr>
          <w:p w14:paraId="12802D1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fragmenty tekstu opisujące stany emocjonalne profesora Andrewsa, sposoby postrzegania innych ludzi i nieznanego miasta</w:t>
            </w:r>
          </w:p>
        </w:tc>
        <w:tc>
          <w:tcPr>
            <w:tcW w:w="2438" w:type="dxa"/>
          </w:tcPr>
          <w:p w14:paraId="5A4E8294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się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temat wykorzystania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w opowiadaniu narracji personalnej</w:t>
            </w:r>
          </w:p>
        </w:tc>
        <w:tc>
          <w:tcPr>
            <w:tcW w:w="2438" w:type="dxa"/>
          </w:tcPr>
          <w:p w14:paraId="10F43C9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wpis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z dziennika lub opowiadanie z narracją ukazującą wydarzenia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z perspektywy bohatera – na temat wizyty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obcym kraju</w:t>
            </w:r>
          </w:p>
        </w:tc>
      </w:tr>
      <w:tr w:rsidR="008B4D7C" w:rsidRPr="004E4F76" w14:paraId="6E97C63B" w14:textId="77777777" w:rsidTr="00305EFA">
        <w:tc>
          <w:tcPr>
            <w:tcW w:w="1913" w:type="dxa"/>
          </w:tcPr>
          <w:p w14:paraId="1742C7E7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>
              <w:rPr>
                <w:rFonts w:ascii="Cambria" w:hAnsi="Cambria"/>
                <w:b/>
                <w:sz w:val="20"/>
                <w:szCs w:val="20"/>
              </w:rPr>
              <w:t xml:space="preserve">57. </w:t>
            </w:r>
            <w:r w:rsidRPr="007A00B2">
              <w:rPr>
                <w:rFonts w:ascii="Cambria" w:hAnsi="Cambria"/>
                <w:b/>
                <w:sz w:val="20"/>
                <w:szCs w:val="20"/>
              </w:rPr>
              <w:t>Przenikanie się światów w</w:t>
            </w:r>
            <w:r>
              <w:rPr>
                <w:rFonts w:ascii="Cambria" w:hAnsi="Cambria"/>
                <w:b/>
                <w:sz w:val="20"/>
                <w:szCs w:val="20"/>
              </w:rPr>
              <w:t> </w:t>
            </w:r>
            <w:r w:rsidRPr="007A00B2">
              <w:rPr>
                <w:rFonts w:ascii="Cambria" w:hAnsi="Cambria"/>
                <w:b/>
                <w:sz w:val="20"/>
                <w:szCs w:val="20"/>
              </w:rPr>
              <w:t xml:space="preserve">filmie </w:t>
            </w:r>
            <w:proofErr w:type="spellStart"/>
            <w:r w:rsidRPr="000E1BF4">
              <w:rPr>
                <w:rFonts w:ascii="Cambria" w:hAnsi="Cambria"/>
                <w:b/>
                <w:i/>
                <w:sz w:val="20"/>
                <w:szCs w:val="20"/>
              </w:rPr>
              <w:t>Incepcja</w:t>
            </w:r>
            <w:proofErr w:type="spellEnd"/>
          </w:p>
        </w:tc>
        <w:tc>
          <w:tcPr>
            <w:tcW w:w="2438" w:type="dxa"/>
          </w:tcPr>
          <w:p w14:paraId="77FB9E0A" w14:textId="77777777" w:rsidR="008B4D7C" w:rsidRPr="006D0C1F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ić</w:t>
            </w:r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 xml:space="preserve"> tematykę filmu </w:t>
            </w:r>
            <w:proofErr w:type="spellStart"/>
            <w:r w:rsidRPr="006D0C1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Incepcja</w:t>
            </w:r>
            <w:proofErr w:type="spellEnd"/>
          </w:p>
          <w:p w14:paraId="0AEADD86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6F4102C4" w14:textId="77777777" w:rsidR="008B4D7C" w:rsidRPr="006D0C1F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>- wskaz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ać</w:t>
            </w:r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 xml:space="preserve"> – na podstawie recenzji – zalety filmu Christophera </w:t>
            </w:r>
            <w:proofErr w:type="spellStart"/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>Nolana</w:t>
            </w:r>
            <w:proofErr w:type="spellEnd"/>
            <w:r w:rsidRPr="006D0C1F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2C141609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199E226D" w14:textId="77777777" w:rsidR="008B4D7C" w:rsidRDefault="008B4D7C" w:rsidP="00305EFA">
            <w:pPr>
              <w:spacing w:after="120"/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wypowiedzieć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 się 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 xml:space="preserve">temat przenikania się świata realnego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i nierzeczywistego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D0C1F">
              <w:rPr>
                <w:rFonts w:ascii="Cambria" w:hAnsi="Cambria" w:cs="Times New Roman"/>
                <w:sz w:val="20"/>
                <w:szCs w:val="20"/>
              </w:rPr>
              <w:t>filmie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proofErr w:type="spellStart"/>
            <w:r w:rsidRPr="006D0C1F">
              <w:rPr>
                <w:rFonts w:ascii="Cambria" w:hAnsi="Cambria" w:cs="Times New Roman"/>
                <w:i/>
                <w:iCs/>
                <w:sz w:val="20"/>
                <w:szCs w:val="20"/>
              </w:rPr>
              <w:t>Incepcja</w:t>
            </w:r>
            <w:proofErr w:type="spellEnd"/>
            <w:r w:rsidRPr="006D0C1F"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629B6A3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7428D">
              <w:rPr>
                <w:rFonts w:ascii="Cambria" w:hAnsi="Cambria" w:cs="Times New Roman"/>
                <w:sz w:val="20"/>
                <w:szCs w:val="20"/>
              </w:rPr>
              <w:t>opis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7428D">
              <w:rPr>
                <w:rFonts w:ascii="Cambria" w:hAnsi="Cambria" w:cs="Times New Roman"/>
                <w:sz w:val="20"/>
                <w:szCs w:val="20"/>
              </w:rPr>
              <w:t xml:space="preserve"> wybrane kadry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7428D">
              <w:rPr>
                <w:rFonts w:ascii="Cambria" w:hAnsi="Cambria" w:cs="Times New Roman"/>
                <w:sz w:val="20"/>
                <w:szCs w:val="20"/>
              </w:rPr>
              <w:t xml:space="preserve">z </w:t>
            </w:r>
            <w:proofErr w:type="spellStart"/>
            <w:r w:rsidRPr="0067428D">
              <w:rPr>
                <w:rFonts w:ascii="Cambria" w:hAnsi="Cambria" w:cs="Times New Roman"/>
                <w:i/>
                <w:iCs/>
                <w:sz w:val="20"/>
                <w:szCs w:val="20"/>
              </w:rPr>
              <w:t>Incepcj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>i</w:t>
            </w:r>
            <w:proofErr w:type="spellEnd"/>
          </w:p>
        </w:tc>
        <w:tc>
          <w:tcPr>
            <w:tcW w:w="2438" w:type="dxa"/>
          </w:tcPr>
          <w:p w14:paraId="7F45B549" w14:textId="77777777" w:rsidR="008B4D7C" w:rsidRPr="0067428D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 w:rsidRPr="0067428D">
              <w:rPr>
                <w:rFonts w:ascii="Cambria" w:eastAsia="Calibri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67428D">
              <w:rPr>
                <w:rFonts w:ascii="Cambria" w:eastAsia="Calibri" w:hAnsi="Cambria" w:cs="Times New Roman"/>
                <w:sz w:val="20"/>
                <w:szCs w:val="20"/>
              </w:rPr>
              <w:t xml:space="preserve"> 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67428D">
              <w:rPr>
                <w:rFonts w:ascii="Cambria" w:eastAsia="Calibri" w:hAnsi="Cambria" w:cs="Times New Roman"/>
                <w:sz w:val="20"/>
                <w:szCs w:val="20"/>
              </w:rPr>
              <w:t>uzasadni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ć</w:t>
            </w:r>
            <w:r w:rsidRPr="0067428D">
              <w:rPr>
                <w:rFonts w:ascii="Cambria" w:eastAsia="Calibri" w:hAnsi="Cambria" w:cs="Times New Roman"/>
                <w:sz w:val="20"/>
                <w:szCs w:val="20"/>
              </w:rPr>
              <w:t xml:space="preserve"> własną ocenę filmu </w:t>
            </w:r>
            <w:proofErr w:type="spellStart"/>
            <w:r w:rsidRPr="0067428D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Incepcja</w:t>
            </w:r>
            <w:proofErr w:type="spellEnd"/>
          </w:p>
          <w:p w14:paraId="3048A96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</w:tr>
      <w:tr w:rsidR="008B4D7C" w:rsidRPr="00EF0D6F" w14:paraId="1503075F" w14:textId="77777777" w:rsidTr="00305EFA">
        <w:tc>
          <w:tcPr>
            <w:tcW w:w="1913" w:type="dxa"/>
          </w:tcPr>
          <w:p w14:paraId="4F9CC243" w14:textId="77777777" w:rsidR="008B4D7C" w:rsidRPr="00EF0D6F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  <w:t xml:space="preserve">58. Przemiana bohatera </w:t>
            </w:r>
            <w:r w:rsidRPr="00EF0D6F"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  <w:br/>
              <w:t xml:space="preserve">w opowiadaniu Jacka </w:t>
            </w:r>
            <w:proofErr w:type="spellStart"/>
            <w:r w:rsidRPr="00EF0D6F"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  <w:t>Dukaja</w:t>
            </w:r>
            <w:proofErr w:type="spellEnd"/>
            <w:r w:rsidRPr="00EF0D6F">
              <w:rPr>
                <w:rFonts w:ascii="Cambria" w:hAnsi="Cambria"/>
                <w:b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F0D6F">
              <w:rPr>
                <w:rFonts w:ascii="Cambria" w:hAnsi="Cambria"/>
                <w:b/>
                <w:i/>
                <w:color w:val="A6A6A6" w:themeColor="background1" w:themeShade="A6"/>
                <w:sz w:val="20"/>
                <w:szCs w:val="20"/>
              </w:rPr>
              <w:t>Katedra</w:t>
            </w:r>
          </w:p>
        </w:tc>
        <w:tc>
          <w:tcPr>
            <w:tcW w:w="2438" w:type="dxa"/>
          </w:tcPr>
          <w:p w14:paraId="4BD575DB" w14:textId="77777777" w:rsidR="008B4D7C" w:rsidRPr="00EF0D6F" w:rsidRDefault="008B4D7C" w:rsidP="00305EFA">
            <w:pPr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- omówić treść fragmentu opowiadania </w:t>
            </w:r>
            <w:r w:rsidRPr="00EF0D6F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Katedra</w:t>
            </w:r>
          </w:p>
          <w:p w14:paraId="57173384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0202A71" w14:textId="77777777" w:rsidR="008B4D7C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przedstawić</w:t>
            </w:r>
            <w: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podstawowe informacje </w:t>
            </w:r>
          </w:p>
          <w:p w14:paraId="5D090292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o życiu i twórczości Jacka </w:t>
            </w:r>
            <w:proofErr w:type="spellStart"/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Dukaja</w:t>
            </w:r>
            <w:proofErr w:type="spellEnd"/>
          </w:p>
          <w:p w14:paraId="3DB48CDB" w14:textId="77777777" w:rsidR="008B4D7C" w:rsidRPr="00EF0D6F" w:rsidRDefault="008B4D7C" w:rsidP="00305EFA">
            <w:pPr>
              <w:spacing w:after="120"/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określić tekst Jacka </w:t>
            </w:r>
            <w:proofErr w:type="spellStart"/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Dukaja</w:t>
            </w:r>
            <w:proofErr w:type="spellEnd"/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jako opowiadanie fantastycznonaukowe</w:t>
            </w:r>
          </w:p>
        </w:tc>
        <w:tc>
          <w:tcPr>
            <w:tcW w:w="2438" w:type="dxa"/>
          </w:tcPr>
          <w:p w14:paraId="528C8406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wskazać elementy fantastyczne w tekście Jacka </w:t>
            </w:r>
            <w:proofErr w:type="spellStart"/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Dukaja</w:t>
            </w:r>
            <w:proofErr w:type="spellEnd"/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 </w:t>
            </w:r>
          </w:p>
          <w:p w14:paraId="73B1CB8B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38" w:type="dxa"/>
          </w:tcPr>
          <w:p w14:paraId="06DA8CE2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odszukać środki artystyczne zastosowane w opisie katedry</w:t>
            </w:r>
          </w:p>
        </w:tc>
        <w:tc>
          <w:tcPr>
            <w:tcW w:w="2438" w:type="dxa"/>
          </w:tcPr>
          <w:p w14:paraId="095B7779" w14:textId="77777777" w:rsidR="008B4D7C" w:rsidRPr="00EF0D6F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EF0D6F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t xml:space="preserve">- napisać recenzję filmu Tomasza Bagińskiego </w:t>
            </w:r>
            <w:r w:rsidRPr="00EF0D6F">
              <w:rPr>
                <w:rFonts w:ascii="Cambria" w:hAnsi="Cambria"/>
                <w:i/>
                <w:iCs/>
                <w:color w:val="A6A6A6" w:themeColor="background1" w:themeShade="A6"/>
                <w:sz w:val="20"/>
                <w:szCs w:val="20"/>
              </w:rPr>
              <w:t>Katedra</w:t>
            </w:r>
            <w:r w:rsidRPr="00EF0D6F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t xml:space="preserve"> zawierającą porównanie animacji </w:t>
            </w:r>
            <w:r w:rsidRPr="00EF0D6F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br/>
              <w:t>z pierwowzorem literackim</w:t>
            </w:r>
          </w:p>
        </w:tc>
      </w:tr>
      <w:tr w:rsidR="008B4D7C" w:rsidRPr="004E4F76" w14:paraId="5E8424B2" w14:textId="77777777" w:rsidTr="00305EFA">
        <w:tc>
          <w:tcPr>
            <w:tcW w:w="1913" w:type="dxa"/>
          </w:tcPr>
          <w:p w14:paraId="303E73A5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F519EB">
              <w:rPr>
                <w:rFonts w:ascii="Cambria" w:hAnsi="Cambria" w:cs="Times New Roman"/>
                <w:b/>
                <w:bCs/>
                <w:sz w:val="20"/>
                <w:szCs w:val="20"/>
              </w:rPr>
              <w:t>59. Podsumowanie – nierzeczywiste światy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F519EB">
              <w:rPr>
                <w:rFonts w:ascii="Cambria" w:hAnsi="Cambria" w:cs="Times New Roman"/>
                <w:b/>
                <w:bCs/>
                <w:sz w:val="20"/>
                <w:szCs w:val="20"/>
              </w:rPr>
              <w:t>literaturze 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F519EB">
              <w:rPr>
                <w:rFonts w:ascii="Cambria" w:hAnsi="Cambria" w:cs="Times New Roman"/>
                <w:b/>
                <w:bCs/>
                <w:sz w:val="20"/>
                <w:szCs w:val="20"/>
              </w:rPr>
              <w:t>filmie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66E75A4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19EB">
              <w:rPr>
                <w:rFonts w:ascii="Cambria" w:hAnsi="Cambria" w:cs="Times New Roman"/>
                <w:sz w:val="20"/>
                <w:szCs w:val="20"/>
              </w:rPr>
              <w:t>- 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tytuły dzieł literackich i filmowych zawierających motyw nierealności świata</w:t>
            </w:r>
          </w:p>
        </w:tc>
        <w:tc>
          <w:tcPr>
            <w:tcW w:w="2438" w:type="dxa"/>
          </w:tcPr>
          <w:p w14:paraId="547E5D3C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wskazać cechy charakterystyczne twórczości Wisławy Szymborskiej, Olgi Tokarczuk </w:t>
            </w:r>
          </w:p>
        </w:tc>
        <w:tc>
          <w:tcPr>
            <w:tcW w:w="2438" w:type="dxa"/>
          </w:tcPr>
          <w:p w14:paraId="0ECB96AC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 się na temat obcości człowieka w świecie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–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 na podstawie utworów Olgi Tokarczuk, Wisławy Szymborskiej</w:t>
            </w:r>
          </w:p>
        </w:tc>
        <w:tc>
          <w:tcPr>
            <w:tcW w:w="2438" w:type="dxa"/>
          </w:tcPr>
          <w:p w14:paraId="33601017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sz w:val="20"/>
                <w:szCs w:val="20"/>
              </w:rPr>
              <w:t>- przedstawić motyw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wirtualnych światów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w wybranych utworach literackich i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innych 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>tekstach kultury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0756006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wypowiedzieć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się na temat wpływu nowych technologii na kondycję człowieka i kształt współczesnego świata </w:t>
            </w:r>
            <w:r>
              <w:rPr>
                <w:rFonts w:ascii="Cambria" w:hAnsi="Cambria" w:cs="Times New Roman"/>
                <w:sz w:val="20"/>
                <w:szCs w:val="20"/>
              </w:rPr>
              <w:t>– na podstawie wybranych</w:t>
            </w:r>
            <w:r w:rsidRPr="00F519EB">
              <w:rPr>
                <w:rFonts w:ascii="Cambria" w:hAnsi="Cambria" w:cs="Times New Roman"/>
                <w:sz w:val="20"/>
                <w:szCs w:val="20"/>
              </w:rPr>
              <w:t xml:space="preserve"> dzieł literackich </w:t>
            </w:r>
          </w:p>
          <w:p w14:paraId="095A0BD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F519EB">
              <w:rPr>
                <w:rFonts w:ascii="Cambria" w:hAnsi="Cambria" w:cs="Times New Roman"/>
                <w:sz w:val="20"/>
                <w:szCs w:val="20"/>
              </w:rPr>
              <w:t>i filmowych</w:t>
            </w:r>
          </w:p>
        </w:tc>
      </w:tr>
      <w:tr w:rsidR="008B4D7C" w:rsidRPr="004E4F76" w14:paraId="4848F35C" w14:textId="77777777" w:rsidTr="00305EFA">
        <w:tc>
          <w:tcPr>
            <w:tcW w:w="1913" w:type="dxa"/>
          </w:tcPr>
          <w:p w14:paraId="0E809D5B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60., 61. Formy wypowiedzi: wypowiedź argumentacyjna</w:t>
            </w:r>
          </w:p>
        </w:tc>
        <w:tc>
          <w:tcPr>
            <w:tcW w:w="2438" w:type="dxa"/>
          </w:tcPr>
          <w:p w14:paraId="7721539E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sz w:val="20"/>
                <w:szCs w:val="20"/>
              </w:rPr>
              <w:t>- 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 elementy wypowiedzi argumentacyjnej: </w:t>
            </w:r>
          </w:p>
          <w:p w14:paraId="5491D10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sz w:val="20"/>
                <w:szCs w:val="20"/>
              </w:rPr>
              <w:t>wstęp, rozwinięcie (argumentacja), zakończenie</w:t>
            </w:r>
          </w:p>
        </w:tc>
        <w:tc>
          <w:tcPr>
            <w:tcW w:w="2438" w:type="dxa"/>
          </w:tcPr>
          <w:p w14:paraId="790BEFE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dobrać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 xml:space="preserve"> argumenty do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887B00">
              <w:rPr>
                <w:rFonts w:ascii="Cambria" w:hAnsi="Cambria" w:cs="Times New Roman"/>
                <w:sz w:val="20"/>
                <w:szCs w:val="20"/>
              </w:rPr>
              <w:t>podanej tezy</w:t>
            </w:r>
          </w:p>
          <w:p w14:paraId="59FF30E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s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formuł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wstęp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i zakończenie wypowiedzi argumentacyjnej</w:t>
            </w:r>
          </w:p>
        </w:tc>
        <w:tc>
          <w:tcPr>
            <w:tcW w:w="2438" w:type="dxa"/>
          </w:tcPr>
          <w:p w14:paraId="2E0412E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od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szuk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w przykładowej wypowiedzi argumenty logiczne, rzeczowe, emocjonalne</w:t>
            </w:r>
          </w:p>
          <w:p w14:paraId="6D5684A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prze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analiz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plan wypowiedzi argumentacyjnej na podstawie przykładów</w:t>
            </w:r>
          </w:p>
        </w:tc>
        <w:tc>
          <w:tcPr>
            <w:tcW w:w="2438" w:type="dxa"/>
          </w:tcPr>
          <w:p w14:paraId="2B2BFF3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przygotow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plan wypowiedzi argumentacyjnej na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 wybrany 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temat</w:t>
            </w:r>
          </w:p>
          <w:p w14:paraId="51EAC742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wypowiedź argumentacyjną</w:t>
            </w:r>
          </w:p>
        </w:tc>
        <w:tc>
          <w:tcPr>
            <w:tcW w:w="2438" w:type="dxa"/>
          </w:tcPr>
          <w:p w14:paraId="36EB067E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z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redag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wypowiedź argumentacyjną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na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temat: </w:t>
            </w:r>
          </w:p>
          <w:p w14:paraId="7164EF9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i/>
                <w:iCs/>
                <w:sz w:val="20"/>
                <w:szCs w:val="20"/>
              </w:rPr>
              <w:t>Życie człowieka – ważny temat poezji XX wieku?</w:t>
            </w:r>
          </w:p>
        </w:tc>
      </w:tr>
      <w:tr w:rsidR="008B4D7C" w:rsidRPr="004E4F76" w14:paraId="3164784D" w14:textId="77777777" w:rsidTr="00305EFA">
        <w:tc>
          <w:tcPr>
            <w:tcW w:w="1913" w:type="dxa"/>
          </w:tcPr>
          <w:p w14:paraId="31ACF98C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b/>
                <w:bCs/>
                <w:sz w:val="20"/>
                <w:szCs w:val="20"/>
              </w:rPr>
              <w:t>62. Człowiek wśród zwierząt</w:t>
            </w:r>
          </w:p>
        </w:tc>
        <w:tc>
          <w:tcPr>
            <w:tcW w:w="2438" w:type="dxa"/>
          </w:tcPr>
          <w:p w14:paraId="53EE43A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5B2647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 xml:space="preserve"> tematykę i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5B2647">
              <w:rPr>
                <w:rFonts w:ascii="Cambria" w:hAnsi="Cambria" w:cs="Times New Roman"/>
                <w:sz w:val="20"/>
                <w:szCs w:val="20"/>
              </w:rPr>
              <w:t>główną myśl artykułu Zofii Karaszewskiej</w:t>
            </w:r>
          </w:p>
        </w:tc>
        <w:tc>
          <w:tcPr>
            <w:tcW w:w="2438" w:type="dxa"/>
          </w:tcPr>
          <w:p w14:paraId="76A5542C" w14:textId="77777777" w:rsidR="008B4D7C" w:rsidRPr="00061FCE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5B2647">
              <w:rPr>
                <w:rFonts w:ascii="Cambria" w:eastAsia="Calibri" w:hAnsi="Cambria" w:cs="Times New Roman"/>
                <w:sz w:val="20"/>
                <w:szCs w:val="20"/>
              </w:rPr>
              <w:t xml:space="preserve"> najważniejsze informacje naukowe 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br/>
            </w:r>
            <w:r w:rsidRPr="005B2647">
              <w:rPr>
                <w:rFonts w:ascii="Cambria" w:eastAsia="Calibri" w:hAnsi="Cambria" w:cs="Times New Roman"/>
                <w:sz w:val="20"/>
                <w:szCs w:val="20"/>
              </w:rPr>
              <w:t>o świecie zwierząt przedstawione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  <w:r w:rsidRPr="005B2647">
              <w:rPr>
                <w:rFonts w:ascii="Cambria" w:eastAsia="Calibri" w:hAnsi="Cambria" w:cs="Times New Roman"/>
                <w:sz w:val="20"/>
                <w:szCs w:val="20"/>
              </w:rPr>
              <w:t>w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 </w:t>
            </w:r>
            <w:r w:rsidRPr="005B2647">
              <w:rPr>
                <w:rFonts w:ascii="Cambria" w:eastAsia="Calibri" w:hAnsi="Cambria" w:cs="Times New Roman"/>
                <w:sz w:val="20"/>
                <w:szCs w:val="20"/>
              </w:rPr>
              <w:t xml:space="preserve">artykule </w:t>
            </w:r>
            <w:r w:rsidRPr="005B2647">
              <w:rPr>
                <w:rFonts w:ascii="Cambria" w:eastAsia="Calibri" w:hAnsi="Cambria" w:cstheme="minorHAnsi"/>
                <w:i/>
                <w:iCs/>
                <w:sz w:val="20"/>
                <w:szCs w:val="20"/>
              </w:rPr>
              <w:t>Homo sapiens przegrywa</w:t>
            </w:r>
          </w:p>
        </w:tc>
        <w:tc>
          <w:tcPr>
            <w:tcW w:w="2438" w:type="dxa"/>
          </w:tcPr>
          <w:p w14:paraId="3F9B104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wymienić podobieństwa i różnice między ludźmi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</w:t>
            </w: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 zwierzętami omówione w </w:t>
            </w:r>
            <w:r>
              <w:rPr>
                <w:rFonts w:ascii="Cambria" w:hAnsi="Cambria" w:cs="Times New Roman"/>
                <w:sz w:val="20"/>
                <w:szCs w:val="20"/>
              </w:rPr>
              <w:t>tekście</w:t>
            </w: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 Zofii Karaszewskiej</w:t>
            </w:r>
          </w:p>
        </w:tc>
        <w:tc>
          <w:tcPr>
            <w:tcW w:w="2438" w:type="dxa"/>
          </w:tcPr>
          <w:p w14:paraId="3ACC23AC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- wyjaśnić pojęcie </w:t>
            </w:r>
            <w:r w:rsidRPr="00A4426F">
              <w:rPr>
                <w:rFonts w:ascii="Cambria" w:hAnsi="Cambria" w:cs="Times New Roman"/>
                <w:i/>
                <w:iCs/>
                <w:sz w:val="20"/>
                <w:szCs w:val="20"/>
              </w:rPr>
              <w:t>antropocentryzm</w:t>
            </w:r>
          </w:p>
        </w:tc>
        <w:tc>
          <w:tcPr>
            <w:tcW w:w="2438" w:type="dxa"/>
          </w:tcPr>
          <w:p w14:paraId="448159F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A4426F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określić, na czym polega</w:t>
            </w:r>
            <w:r w:rsidRPr="00EE0BB1">
              <w:rPr>
                <w:rFonts w:ascii="Cambria" w:hAnsi="Cambria" w:cs="Times New Roman"/>
                <w:sz w:val="20"/>
                <w:szCs w:val="20"/>
              </w:rPr>
              <w:t xml:space="preserve"> krytyczna ocena antropocentryzmu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EE0BB1">
              <w:rPr>
                <w:rFonts w:ascii="Cambria" w:hAnsi="Cambria" w:cs="Times New Roman"/>
                <w:sz w:val="20"/>
                <w:szCs w:val="20"/>
              </w:rPr>
              <w:t xml:space="preserve">w książce </w:t>
            </w:r>
            <w:r w:rsidRPr="00EE0BB1">
              <w:rPr>
                <w:rFonts w:ascii="Cambria" w:hAnsi="Cambria" w:cs="Times New Roman"/>
                <w:i/>
                <w:iCs/>
                <w:sz w:val="20"/>
                <w:szCs w:val="20"/>
              </w:rPr>
              <w:t>Czy jesteśmy mądrzejsi od</w:t>
            </w:r>
            <w:r>
              <w:rPr>
                <w:rFonts w:ascii="Cambria" w:hAnsi="Cambria" w:cs="Times New Roman"/>
                <w:i/>
                <w:iCs/>
                <w:sz w:val="20"/>
                <w:szCs w:val="20"/>
              </w:rPr>
              <w:t xml:space="preserve"> </w:t>
            </w:r>
            <w:r w:rsidRPr="00EE0BB1">
              <w:rPr>
                <w:rFonts w:ascii="Cambria" w:hAnsi="Cambria" w:cs="Times New Roman"/>
                <w:i/>
                <w:iCs/>
                <w:sz w:val="20"/>
                <w:szCs w:val="20"/>
              </w:rPr>
              <w:t>szympansów?</w:t>
            </w:r>
          </w:p>
        </w:tc>
      </w:tr>
      <w:tr w:rsidR="008B4D7C" w:rsidRPr="004E4F76" w14:paraId="25123C92" w14:textId="77777777" w:rsidTr="00305EFA">
        <w:tc>
          <w:tcPr>
            <w:tcW w:w="1913" w:type="dxa"/>
          </w:tcPr>
          <w:p w14:paraId="7667DE36" w14:textId="77777777" w:rsidR="008B4D7C" w:rsidRPr="0086679F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b/>
                <w:bCs/>
                <w:sz w:val="20"/>
                <w:szCs w:val="20"/>
              </w:rPr>
              <w:t>63. Obraz ludzkich relacji w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86679F">
              <w:rPr>
                <w:rFonts w:ascii="Cambria" w:hAnsi="Cambria" w:cs="Times New Roman"/>
                <w:b/>
                <w:bCs/>
                <w:sz w:val="20"/>
                <w:szCs w:val="20"/>
              </w:rPr>
              <w:t>opowiadaniu</w:t>
            </w:r>
          </w:p>
          <w:p w14:paraId="09C4BF52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b/>
                <w:bCs/>
                <w:sz w:val="20"/>
                <w:szCs w:val="20"/>
              </w:rPr>
              <w:t>Marka Nowakowskiego</w:t>
            </w:r>
          </w:p>
        </w:tc>
        <w:tc>
          <w:tcPr>
            <w:tcW w:w="2438" w:type="dxa"/>
          </w:tcPr>
          <w:p w14:paraId="5BEC7073" w14:textId="77777777" w:rsidR="008B4D7C" w:rsidRPr="0086679F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6679F">
              <w:rPr>
                <w:rFonts w:ascii="Cambria" w:eastAsia="Calibri" w:hAnsi="Cambria" w:cs="Times New Roman"/>
                <w:sz w:val="20"/>
                <w:szCs w:val="20"/>
              </w:rPr>
              <w:t>om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ówić</w:t>
            </w:r>
            <w:r w:rsidRPr="0086679F">
              <w:rPr>
                <w:rFonts w:ascii="Cambria" w:eastAsia="Calibri" w:hAnsi="Cambria" w:cs="Times New Roman"/>
                <w:sz w:val="20"/>
                <w:szCs w:val="20"/>
              </w:rPr>
              <w:t xml:space="preserve"> sytuację opisaną w opowiadaniu </w:t>
            </w:r>
            <w:r w:rsidRPr="0086679F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Górą Edek</w:t>
            </w:r>
            <w:r w:rsidRPr="0086679F">
              <w:rPr>
                <w:rFonts w:ascii="Cambria" w:eastAsia="Calibri" w:hAnsi="Cambria" w:cs="Times New Roman"/>
                <w:sz w:val="20"/>
                <w:szCs w:val="20"/>
              </w:rPr>
              <w:t xml:space="preserve"> </w:t>
            </w:r>
          </w:p>
          <w:p w14:paraId="18A2C67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7A3AEA6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 podstawowe informacje </w:t>
            </w:r>
          </w:p>
          <w:p w14:paraId="1D6FE8BA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sz w:val="20"/>
                <w:szCs w:val="20"/>
              </w:rPr>
              <w:t>o życiu i twórczości Marka Nowakowskiego</w:t>
            </w:r>
          </w:p>
        </w:tc>
        <w:tc>
          <w:tcPr>
            <w:tcW w:w="2438" w:type="dxa"/>
          </w:tcPr>
          <w:p w14:paraId="693FF9EA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sz w:val="20"/>
                <w:szCs w:val="20"/>
              </w:rPr>
              <w:t>- oceni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 zachowanie bohaterów utworu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6679F">
              <w:rPr>
                <w:rFonts w:ascii="Cambria" w:hAnsi="Cambria" w:cs="Times New Roman"/>
                <w:i/>
                <w:iCs/>
                <w:sz w:val="20"/>
                <w:szCs w:val="20"/>
              </w:rPr>
              <w:t>Górą Edek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  <w:p w14:paraId="566377B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>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 negatywne zjawiska społeczne ukazane w opowiadaniu Marka Nowakowskiego</w:t>
            </w:r>
          </w:p>
        </w:tc>
        <w:tc>
          <w:tcPr>
            <w:tcW w:w="2438" w:type="dxa"/>
          </w:tcPr>
          <w:p w14:paraId="40F5D040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>odczyt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 aluzje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6679F">
              <w:rPr>
                <w:rFonts w:ascii="Cambria" w:hAnsi="Cambria" w:cs="Times New Roman"/>
                <w:sz w:val="20"/>
                <w:szCs w:val="20"/>
              </w:rPr>
              <w:t xml:space="preserve">literackie występujące </w:t>
            </w:r>
          </w:p>
          <w:p w14:paraId="3142F66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6679F">
              <w:rPr>
                <w:rFonts w:ascii="Cambria" w:hAnsi="Cambria" w:cs="Times New Roman"/>
                <w:sz w:val="20"/>
                <w:szCs w:val="20"/>
              </w:rPr>
              <w:t>w utworze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6679F">
              <w:rPr>
                <w:rFonts w:ascii="Cambria" w:hAnsi="Cambria" w:cs="Times New Roman"/>
                <w:i/>
                <w:iCs/>
                <w:sz w:val="20"/>
                <w:szCs w:val="20"/>
              </w:rPr>
              <w:t>Górą Edek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438" w:type="dxa"/>
          </w:tcPr>
          <w:p w14:paraId="70F2938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odnieść się do tez Ewy Wilk zawartych w tekście </w:t>
            </w:r>
            <w:r w:rsidRPr="00571EC3">
              <w:rPr>
                <w:rFonts w:ascii="Cambria" w:hAnsi="Cambria"/>
                <w:i/>
                <w:iCs/>
                <w:sz w:val="20"/>
                <w:szCs w:val="20"/>
              </w:rPr>
              <w:t>Kto jest w</w:t>
            </w:r>
            <w:r>
              <w:rPr>
                <w:rFonts w:ascii="Cambria" w:hAnsi="Cambria"/>
                <w:i/>
                <w:iCs/>
                <w:sz w:val="20"/>
                <w:szCs w:val="20"/>
              </w:rPr>
              <w:t> </w:t>
            </w:r>
            <w:r w:rsidRPr="00571EC3">
              <w:rPr>
                <w:rFonts w:ascii="Cambria" w:hAnsi="Cambria"/>
                <w:i/>
                <w:iCs/>
                <w:sz w:val="20"/>
                <w:szCs w:val="20"/>
              </w:rPr>
              <w:t>Polsce chamem</w:t>
            </w:r>
            <w:r>
              <w:rPr>
                <w:rFonts w:ascii="Cambria" w:hAnsi="Cambria"/>
                <w:sz w:val="20"/>
                <w:szCs w:val="20"/>
              </w:rPr>
              <w:t xml:space="preserve"> </w:t>
            </w:r>
            <w:r>
              <w:rPr>
                <w:rFonts w:ascii="Cambria" w:hAnsi="Cambria"/>
                <w:sz w:val="20"/>
                <w:szCs w:val="20"/>
              </w:rPr>
              <w:br/>
              <w:t>i uzasadnić swoje stanowisko za pomocą odpowiednich argumentów</w:t>
            </w:r>
          </w:p>
        </w:tc>
      </w:tr>
      <w:tr w:rsidR="008B4D7C" w:rsidRPr="009A6022" w14:paraId="7DFF9A16" w14:textId="77777777" w:rsidTr="00305EFA">
        <w:tc>
          <w:tcPr>
            <w:tcW w:w="1913" w:type="dxa"/>
          </w:tcPr>
          <w:p w14:paraId="47AA6C34" w14:textId="77777777" w:rsidR="008B4D7C" w:rsidRPr="009A6022" w:rsidRDefault="008B4D7C" w:rsidP="00305EFA">
            <w:pPr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b/>
                <w:bCs/>
                <w:color w:val="A6A6A6" w:themeColor="background1" w:themeShade="A6"/>
                <w:sz w:val="20"/>
                <w:szCs w:val="20"/>
              </w:rPr>
              <w:t>64. Współczesny człowiek w wierszach Marcina Świetlickiego</w:t>
            </w:r>
          </w:p>
        </w:tc>
        <w:tc>
          <w:tcPr>
            <w:tcW w:w="2438" w:type="dxa"/>
          </w:tcPr>
          <w:p w14:paraId="7005E573" w14:textId="77777777" w:rsidR="008B4D7C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przedstawić podstawowe informacje </w:t>
            </w:r>
          </w:p>
          <w:p w14:paraId="2D404F76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o życiu i twórczości Marcina Świetlickiego</w:t>
            </w:r>
          </w:p>
        </w:tc>
        <w:tc>
          <w:tcPr>
            <w:tcW w:w="2438" w:type="dxa"/>
          </w:tcPr>
          <w:p w14:paraId="17351DE3" w14:textId="77777777" w:rsidR="008B4D7C" w:rsidRPr="009A6022" w:rsidRDefault="008B4D7C" w:rsidP="00305EFA">
            <w:pPr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9A6022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wskazać doświadczenia życia codziennego ukazane w utworach </w:t>
            </w:r>
            <w:proofErr w:type="spellStart"/>
            <w:r w:rsidRPr="009A6022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McDonald’s</w:t>
            </w:r>
            <w:proofErr w:type="spellEnd"/>
            <w:r w:rsidRPr="009A6022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A6022">
              <w:rPr>
                <w:rFonts w:ascii="Cambria" w:eastAsia="Calibri" w:hAnsi="Cambria" w:cs="Times New Roman"/>
                <w:iCs/>
                <w:color w:val="A6A6A6" w:themeColor="background1" w:themeShade="A6"/>
                <w:sz w:val="20"/>
                <w:szCs w:val="20"/>
              </w:rPr>
              <w:t>i</w:t>
            </w:r>
            <w:r w:rsidRPr="009A6022">
              <w:rPr>
                <w:rFonts w:ascii="Calibri" w:eastAsia="Calibri" w:hAnsi="Calibri" w:cs="Times New Roman"/>
                <w:color w:val="A6A6A6" w:themeColor="background1" w:themeShade="A6"/>
              </w:rPr>
              <w:t xml:space="preserve"> </w:t>
            </w:r>
            <w:r w:rsidRPr="009A6022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Którejś nocy taki sen</w:t>
            </w:r>
          </w:p>
          <w:p w14:paraId="6BC853E5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38" w:type="dxa"/>
          </w:tcPr>
          <w:p w14:paraId="7F476E80" w14:textId="77777777" w:rsidR="008B4D7C" w:rsidRPr="009A6022" w:rsidRDefault="008B4D7C" w:rsidP="00305EFA">
            <w:pPr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9A6022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>określić sytuację liryczną w wierszach Marcina Świetlickiego</w:t>
            </w:r>
          </w:p>
          <w:p w14:paraId="72671D82" w14:textId="77777777" w:rsidR="008B4D7C" w:rsidRPr="009A6022" w:rsidRDefault="008B4D7C" w:rsidP="00305EFA">
            <w:pPr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- omówić obraz współczesnego człowieka przedstawiony </w:t>
            </w:r>
            <w:r w:rsidRPr="009A6022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br/>
              <w:t xml:space="preserve">w utworach </w:t>
            </w:r>
            <w:proofErr w:type="spellStart"/>
            <w:r w:rsidRPr="009A6022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McDonald’s</w:t>
            </w:r>
            <w:proofErr w:type="spellEnd"/>
            <w:r w:rsidRPr="009A6022">
              <w:rPr>
                <w:rFonts w:ascii="Cambria" w:eastAsia="Calibri" w:hAnsi="Cambria" w:cs="Times New Roman"/>
                <w:iCs/>
                <w:color w:val="A6A6A6" w:themeColor="background1" w:themeShade="A6"/>
                <w:sz w:val="20"/>
                <w:szCs w:val="20"/>
              </w:rPr>
              <w:t xml:space="preserve"> </w:t>
            </w:r>
            <w:r w:rsidRPr="009A6022">
              <w:rPr>
                <w:rFonts w:ascii="Cambria" w:eastAsia="Calibri" w:hAnsi="Cambria" w:cs="Times New Roman"/>
                <w:iCs/>
                <w:color w:val="A6A6A6" w:themeColor="background1" w:themeShade="A6"/>
                <w:sz w:val="20"/>
                <w:szCs w:val="20"/>
              </w:rPr>
              <w:br/>
              <w:t>i</w:t>
            </w:r>
            <w:r w:rsidRPr="009A6022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 xml:space="preserve"> Którejś nocy taki sen</w:t>
            </w:r>
          </w:p>
        </w:tc>
        <w:tc>
          <w:tcPr>
            <w:tcW w:w="2438" w:type="dxa"/>
          </w:tcPr>
          <w:p w14:paraId="78E3EB8D" w14:textId="77777777" w:rsidR="008B4D7C" w:rsidRPr="009A6022" w:rsidRDefault="008B4D7C" w:rsidP="00305EFA">
            <w:pPr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9A6022">
              <w:rPr>
                <w:rFonts w:ascii="Cambria" w:hAnsi="Cambria"/>
                <w:color w:val="A6A6A6" w:themeColor="background1" w:themeShade="A6"/>
                <w:sz w:val="20"/>
                <w:szCs w:val="20"/>
              </w:rPr>
              <w:t xml:space="preserve">wskazać neologizmy poetyckie w wierszu </w:t>
            </w:r>
            <w:r w:rsidRPr="009A6022">
              <w:rPr>
                <w:rFonts w:ascii="Cambria" w:hAnsi="Cambria"/>
                <w:i/>
                <w:iCs/>
                <w:color w:val="A6A6A6" w:themeColor="background1" w:themeShade="A6"/>
                <w:sz w:val="20"/>
                <w:szCs w:val="20"/>
              </w:rPr>
              <w:t>Którejś nocy taki sen</w:t>
            </w:r>
          </w:p>
          <w:p w14:paraId="5AD06CA5" w14:textId="77777777" w:rsidR="008B4D7C" w:rsidRPr="009A6022" w:rsidRDefault="008B4D7C" w:rsidP="00305EFA">
            <w:pPr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 xml:space="preserve">- </w:t>
            </w:r>
            <w:r w:rsidRPr="009A6022">
              <w:rPr>
                <w:rFonts w:ascii="Cambria" w:eastAsia="Calibri" w:hAnsi="Cambria" w:cs="Times New Roman"/>
                <w:color w:val="A6A6A6" w:themeColor="background1" w:themeShade="A6"/>
                <w:sz w:val="20"/>
                <w:szCs w:val="20"/>
              </w:rPr>
              <w:t xml:space="preserve">wyjaśnić metaforyczne znaczenie tytułu wiersza  </w:t>
            </w:r>
            <w:proofErr w:type="spellStart"/>
            <w:r w:rsidRPr="009A6022">
              <w:rPr>
                <w:rFonts w:ascii="Cambria" w:eastAsia="Calibri" w:hAnsi="Cambria" w:cs="Times New Roman"/>
                <w:i/>
                <w:iCs/>
                <w:color w:val="A6A6A6" w:themeColor="background1" w:themeShade="A6"/>
                <w:sz w:val="20"/>
                <w:szCs w:val="20"/>
              </w:rPr>
              <w:t>McDonald’s</w:t>
            </w:r>
            <w:proofErr w:type="spellEnd"/>
          </w:p>
          <w:p w14:paraId="08E4C97D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</w:p>
        </w:tc>
        <w:tc>
          <w:tcPr>
            <w:tcW w:w="2438" w:type="dxa"/>
          </w:tcPr>
          <w:p w14:paraId="4C128831" w14:textId="77777777" w:rsidR="008B4D7C" w:rsidRPr="009A6022" w:rsidRDefault="008B4D7C" w:rsidP="00305EFA">
            <w:pPr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</w:pPr>
            <w:r w:rsidRPr="009A6022">
              <w:rPr>
                <w:rFonts w:ascii="Cambria" w:hAnsi="Cambria" w:cs="Times New Roman"/>
                <w:color w:val="A6A6A6" w:themeColor="background1" w:themeShade="A6"/>
                <w:sz w:val="20"/>
                <w:szCs w:val="20"/>
              </w:rPr>
              <w:t>- zinterpretować wybrany utwór Marcina Świetlickiego</w:t>
            </w:r>
          </w:p>
        </w:tc>
      </w:tr>
      <w:tr w:rsidR="008B4D7C" w:rsidRPr="004E4F76" w14:paraId="14133354" w14:textId="77777777" w:rsidTr="00305EFA">
        <w:tc>
          <w:tcPr>
            <w:tcW w:w="1913" w:type="dxa"/>
          </w:tcPr>
          <w:p w14:paraId="51C73979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934B68">
              <w:rPr>
                <w:rFonts w:ascii="Cambria" w:hAnsi="Cambria" w:cs="Times New Roman"/>
                <w:b/>
                <w:bCs/>
                <w:sz w:val="20"/>
                <w:szCs w:val="20"/>
              </w:rPr>
              <w:t>65. Poprawność fonetyczna</w:t>
            </w:r>
          </w:p>
        </w:tc>
        <w:tc>
          <w:tcPr>
            <w:tcW w:w="2438" w:type="dxa"/>
          </w:tcPr>
          <w:p w14:paraId="62F4BDFB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korzystać ze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słowników, w tym ze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słownika poprawnej polszczyzny, dla ustalenia właściwej wymowy wyrazów</w:t>
            </w:r>
          </w:p>
        </w:tc>
        <w:tc>
          <w:tcPr>
            <w:tcW w:w="2438" w:type="dxa"/>
          </w:tcPr>
          <w:p w14:paraId="62293D0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wskazać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błędy fonetyczne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w przykładowych wypowiedziach ustnych</w:t>
            </w:r>
          </w:p>
          <w:p w14:paraId="6316C5CD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poprawić dostrzeżone błędy fonetyczne</w:t>
            </w:r>
          </w:p>
        </w:tc>
        <w:tc>
          <w:tcPr>
            <w:tcW w:w="2438" w:type="dxa"/>
          </w:tcPr>
          <w:p w14:paraId="7BAF334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poprawnie wymawia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przykładowe liczebniki</w:t>
            </w:r>
          </w:p>
          <w:p w14:paraId="0B4ECA3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zasady akcentowania wyrazów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języku polskim</w:t>
            </w:r>
          </w:p>
          <w:p w14:paraId="68AF717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stosować zasady poprawnego akcentowania </w:t>
            </w:r>
          </w:p>
        </w:tc>
        <w:tc>
          <w:tcPr>
            <w:tcW w:w="2438" w:type="dxa"/>
          </w:tcPr>
          <w:p w14:paraId="2DA10739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F44C1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, na czym polega uproszczenie grupy spółgłoskowej</w:t>
            </w:r>
          </w:p>
          <w:p w14:paraId="159EEE80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podać przykład uproszczenia grupy spółgłoskowej </w:t>
            </w:r>
          </w:p>
        </w:tc>
        <w:tc>
          <w:tcPr>
            <w:tcW w:w="2438" w:type="dxa"/>
          </w:tcPr>
          <w:p w14:paraId="0D306158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2F44C1">
              <w:rPr>
                <w:rFonts w:ascii="Cambria" w:hAnsi="Cambria" w:cs="Times New Roman"/>
                <w:sz w:val="20"/>
                <w:szCs w:val="20"/>
              </w:rPr>
              <w:t>- stos</w:t>
            </w:r>
            <w:r>
              <w:rPr>
                <w:rFonts w:ascii="Cambria" w:hAnsi="Cambria" w:cs="Times New Roman"/>
                <w:sz w:val="20"/>
                <w:szCs w:val="20"/>
              </w:rPr>
              <w:t>ować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zasady poprawnej wymowy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>w sytuacji oficjalnej</w:t>
            </w:r>
          </w:p>
        </w:tc>
      </w:tr>
      <w:tr w:rsidR="008B4D7C" w:rsidRPr="004E4F76" w14:paraId="65EC8100" w14:textId="77777777" w:rsidTr="00305EFA">
        <w:tc>
          <w:tcPr>
            <w:tcW w:w="1913" w:type="dxa"/>
          </w:tcPr>
          <w:p w14:paraId="3FA4E67F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2F44C1">
              <w:rPr>
                <w:rFonts w:ascii="Cambria" w:hAnsi="Cambria" w:cs="Times New Roman"/>
                <w:b/>
                <w:bCs/>
                <w:sz w:val="20"/>
                <w:szCs w:val="20"/>
              </w:rPr>
              <w:lastRenderedPageBreak/>
              <w:t>66. Problemy ekologiczne naszego świata</w:t>
            </w:r>
          </w:p>
        </w:tc>
        <w:tc>
          <w:tcPr>
            <w:tcW w:w="2438" w:type="dxa"/>
          </w:tcPr>
          <w:p w14:paraId="342B6CD4" w14:textId="77777777" w:rsidR="008B4D7C" w:rsidRPr="003374CB" w:rsidRDefault="008B4D7C" w:rsidP="00305EFA">
            <w:pPr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</w:pPr>
            <w:r w:rsidRPr="002F44C1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2F44C1">
              <w:rPr>
                <w:rFonts w:ascii="Cambria" w:hAnsi="Cambria" w:cs="Times New Roman"/>
                <w:sz w:val="20"/>
                <w:szCs w:val="20"/>
              </w:rPr>
              <w:t xml:space="preserve"> tematykę wywiadu z Szymonem Malinowskim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, współautorem książki </w:t>
            </w:r>
            <w:r w:rsidRPr="003374CB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Nauka o klimacie</w:t>
            </w:r>
          </w:p>
          <w:p w14:paraId="00FAE0EE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3393AAC2" w14:textId="77777777" w:rsidR="008B4D7C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374CB">
              <w:rPr>
                <w:rFonts w:ascii="Cambria" w:eastAsia="Calibri" w:hAnsi="Cambria" w:cs="Times New Roman"/>
                <w:sz w:val="20"/>
                <w:szCs w:val="20"/>
              </w:rPr>
              <w:t>wskaz</w:t>
            </w:r>
            <w:r>
              <w:rPr>
                <w:rFonts w:ascii="Cambria" w:eastAsia="Calibri" w:hAnsi="Cambria" w:cs="Times New Roman"/>
                <w:sz w:val="20"/>
                <w:szCs w:val="20"/>
              </w:rPr>
              <w:t>ać</w:t>
            </w:r>
            <w:r w:rsidRPr="003374CB">
              <w:rPr>
                <w:rFonts w:ascii="Cambria" w:eastAsia="Calibri" w:hAnsi="Cambria" w:cs="Times New Roman"/>
                <w:sz w:val="20"/>
                <w:szCs w:val="20"/>
              </w:rPr>
              <w:t xml:space="preserve"> tezy autora książki </w:t>
            </w:r>
            <w:r w:rsidRPr="003374CB">
              <w:rPr>
                <w:rFonts w:ascii="Cambria" w:eastAsia="Calibri" w:hAnsi="Cambria" w:cs="Times New Roman"/>
                <w:i/>
                <w:iCs/>
                <w:sz w:val="20"/>
                <w:szCs w:val="20"/>
              </w:rPr>
              <w:t>Nauka o klimacie</w:t>
            </w:r>
            <w:r w:rsidRPr="003374CB">
              <w:rPr>
                <w:rFonts w:ascii="Cambria" w:eastAsia="Calibri" w:hAnsi="Cambria" w:cs="Times New Roman"/>
                <w:sz w:val="20"/>
                <w:szCs w:val="20"/>
              </w:rPr>
              <w:t xml:space="preserve"> dotyczące zagrożeń klimatycznych dla współczesnego człowieka </w:t>
            </w:r>
          </w:p>
          <w:p w14:paraId="430A92F8" w14:textId="77777777" w:rsidR="008B4D7C" w:rsidRPr="003374CB" w:rsidRDefault="008B4D7C" w:rsidP="00305EFA">
            <w:pPr>
              <w:rPr>
                <w:rFonts w:ascii="Cambria" w:eastAsia="Calibri" w:hAnsi="Cambria" w:cs="Times New Roman"/>
                <w:sz w:val="20"/>
                <w:szCs w:val="20"/>
              </w:rPr>
            </w:pPr>
          </w:p>
          <w:p w14:paraId="07B505CF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46AC7991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wymienić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>cechy gatunkowe wywiadu prasowego</w:t>
            </w:r>
          </w:p>
          <w:p w14:paraId="61C07F53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>odróżni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 film dokumentalny od filmu fabularnego</w:t>
            </w:r>
          </w:p>
          <w:p w14:paraId="30E1703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>poda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 przykłady filmów dokumentalnych dotyczących zmian klimatycznych</w:t>
            </w:r>
          </w:p>
        </w:tc>
        <w:tc>
          <w:tcPr>
            <w:tcW w:w="2438" w:type="dxa"/>
          </w:tcPr>
          <w:p w14:paraId="539AB862" w14:textId="77777777" w:rsidR="008B4D7C" w:rsidRDefault="008B4D7C" w:rsidP="00305EFA">
            <w:pPr>
              <w:rPr>
                <w:rFonts w:ascii="Cambria" w:hAnsi="Cambria"/>
                <w:sz w:val="20"/>
                <w:szCs w:val="20"/>
              </w:rPr>
            </w:pPr>
            <w:r>
              <w:rPr>
                <w:rFonts w:ascii="Cambria" w:hAnsi="Cambria"/>
                <w:sz w:val="20"/>
                <w:szCs w:val="20"/>
              </w:rPr>
              <w:t xml:space="preserve">- sformułować propozycje dodatkowych pytań do wywiadu </w:t>
            </w:r>
          </w:p>
          <w:p w14:paraId="71A06F99" w14:textId="77777777" w:rsidR="008B4D7C" w:rsidRDefault="008B4D7C" w:rsidP="00305EFA">
            <w:pPr>
              <w:rPr>
                <w:rFonts w:ascii="Cambria" w:hAnsi="Cambria"/>
                <w:i/>
                <w:iCs/>
                <w:sz w:val="20"/>
                <w:szCs w:val="20"/>
              </w:rPr>
            </w:pPr>
            <w:r>
              <w:rPr>
                <w:rFonts w:ascii="Cambria" w:hAnsi="Cambria"/>
                <w:iCs/>
                <w:sz w:val="20"/>
                <w:szCs w:val="20"/>
              </w:rPr>
              <w:t>z Szymonem Malinowskim</w:t>
            </w:r>
          </w:p>
          <w:p w14:paraId="32E6454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</w:p>
        </w:tc>
        <w:tc>
          <w:tcPr>
            <w:tcW w:w="2438" w:type="dxa"/>
          </w:tcPr>
          <w:p w14:paraId="46FCA90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omówić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>problemy klimatyczne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ukazane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w wybranym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 film</w:t>
            </w:r>
            <w:r>
              <w:rPr>
                <w:rFonts w:ascii="Cambria" w:hAnsi="Cambria" w:cs="Times New Roman"/>
                <w:sz w:val="20"/>
                <w:szCs w:val="20"/>
              </w:rPr>
              <w:t>ie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 dokumentalny</w:t>
            </w:r>
            <w:r>
              <w:rPr>
                <w:rFonts w:ascii="Cambria" w:hAnsi="Cambria" w:cs="Times New Roman"/>
                <w:sz w:val="20"/>
                <w:szCs w:val="20"/>
              </w:rPr>
              <w:t>m</w:t>
            </w:r>
          </w:p>
        </w:tc>
      </w:tr>
      <w:tr w:rsidR="008B4D7C" w:rsidRPr="004E4F76" w14:paraId="46CF511F" w14:textId="77777777" w:rsidTr="00305EFA">
        <w:tc>
          <w:tcPr>
            <w:tcW w:w="1913" w:type="dxa"/>
          </w:tcPr>
          <w:p w14:paraId="3D1DBD95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3374CB">
              <w:rPr>
                <w:rFonts w:ascii="Cambria" w:hAnsi="Cambria" w:cs="Times New Roman"/>
                <w:b/>
                <w:bCs/>
                <w:sz w:val="20"/>
                <w:szCs w:val="20"/>
              </w:rPr>
              <w:t>67. Czy sztuczna inteligencja zagraża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 xml:space="preserve"> </w:t>
            </w:r>
            <w:r w:rsidRPr="003374CB">
              <w:rPr>
                <w:rFonts w:ascii="Cambria" w:hAnsi="Cambria" w:cs="Times New Roman"/>
                <w:b/>
                <w:bCs/>
                <w:sz w:val="20"/>
                <w:szCs w:val="20"/>
              </w:rPr>
              <w:t>ludzkości?</w:t>
            </w:r>
          </w:p>
        </w:tc>
        <w:tc>
          <w:tcPr>
            <w:tcW w:w="2438" w:type="dxa"/>
          </w:tcPr>
          <w:p w14:paraId="38FEDC2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omówić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eksperyment dziennikarzy gazety „The Guardian” opisany </w:t>
            </w:r>
          </w:p>
          <w:p w14:paraId="245010D8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875B5F">
              <w:rPr>
                <w:rFonts w:ascii="Cambria" w:hAnsi="Cambria" w:cs="Times New Roman"/>
                <w:sz w:val="20"/>
                <w:szCs w:val="20"/>
              </w:rPr>
              <w:t>w artykule Katarzyny Grzelak</w:t>
            </w:r>
          </w:p>
        </w:tc>
        <w:tc>
          <w:tcPr>
            <w:tcW w:w="2438" w:type="dxa"/>
          </w:tcPr>
          <w:p w14:paraId="2EA2F80D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3374CB">
              <w:rPr>
                <w:rFonts w:ascii="Cambria" w:hAnsi="Cambria" w:cs="Times New Roman"/>
                <w:sz w:val="20"/>
                <w:szCs w:val="20"/>
              </w:rPr>
              <w:t>- wyjaśni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ć </w:t>
            </w:r>
            <w:r w:rsidRPr="003374CB">
              <w:rPr>
                <w:rFonts w:ascii="Cambria" w:hAnsi="Cambria" w:cs="Times New Roman"/>
                <w:sz w:val="20"/>
                <w:szCs w:val="20"/>
              </w:rPr>
              <w:t xml:space="preserve">pojęcie </w:t>
            </w:r>
            <w:r w:rsidRPr="00875B5F">
              <w:rPr>
                <w:rFonts w:ascii="Cambria" w:hAnsi="Cambria" w:cs="Times New Roman"/>
                <w:i/>
                <w:iCs/>
                <w:sz w:val="20"/>
                <w:szCs w:val="20"/>
              </w:rPr>
              <w:t>sztuczna inteligencja</w:t>
            </w:r>
          </w:p>
        </w:tc>
        <w:tc>
          <w:tcPr>
            <w:tcW w:w="2438" w:type="dxa"/>
          </w:tcPr>
          <w:p w14:paraId="3D12CC6F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>wymieni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argumenty za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>rozwojem sztucznej inteligencji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>przedstawione w tekście</w:t>
            </w:r>
          </w:p>
        </w:tc>
        <w:tc>
          <w:tcPr>
            <w:tcW w:w="2438" w:type="dxa"/>
          </w:tcPr>
          <w:p w14:paraId="1539A3A1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z</w:t>
            </w:r>
            <w:r>
              <w:rPr>
                <w:rFonts w:ascii="Cambria" w:hAnsi="Cambria"/>
                <w:sz w:val="20"/>
                <w:szCs w:val="20"/>
              </w:rPr>
              <w:t xml:space="preserve">redagować wypowiedź argumentacyjną na temat: </w:t>
            </w:r>
            <w:r w:rsidRPr="00E353B7">
              <w:rPr>
                <w:rFonts w:ascii="Cambria" w:hAnsi="Cambria"/>
                <w:i/>
                <w:sz w:val="20"/>
                <w:szCs w:val="20"/>
              </w:rPr>
              <w:t>Czy ludzie powinni obawiać się sztucznej inteligencji?</w:t>
            </w:r>
          </w:p>
        </w:tc>
        <w:tc>
          <w:tcPr>
            <w:tcW w:w="2438" w:type="dxa"/>
          </w:tcPr>
          <w:p w14:paraId="5F47212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>- podać przykłady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utwor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literacki</w:t>
            </w:r>
            <w:r>
              <w:rPr>
                <w:rFonts w:ascii="Cambria" w:hAnsi="Cambria" w:cs="Times New Roman"/>
                <w:sz w:val="20"/>
                <w:szCs w:val="20"/>
              </w:rPr>
              <w:t>ch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>i inn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tekst</w:t>
            </w:r>
            <w:r>
              <w:rPr>
                <w:rFonts w:ascii="Cambria" w:hAnsi="Cambria" w:cs="Times New Roman"/>
                <w:sz w:val="20"/>
                <w:szCs w:val="20"/>
              </w:rPr>
              <w:t>ów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kultury podejmując</w:t>
            </w:r>
            <w:r>
              <w:rPr>
                <w:rFonts w:ascii="Cambria" w:hAnsi="Cambria" w:cs="Times New Roman"/>
                <w:sz w:val="20"/>
                <w:szCs w:val="20"/>
              </w:rPr>
              <w:t>ych</w:t>
            </w:r>
            <w:r w:rsidRPr="00875B5F">
              <w:rPr>
                <w:rFonts w:ascii="Cambria" w:hAnsi="Cambria" w:cs="Times New Roman"/>
                <w:sz w:val="20"/>
                <w:szCs w:val="20"/>
              </w:rPr>
              <w:t xml:space="preserve"> temat sztucznej inteligencji</w:t>
            </w:r>
          </w:p>
        </w:tc>
      </w:tr>
      <w:tr w:rsidR="008B4D7C" w:rsidRPr="004E4F76" w14:paraId="2F41C5EC" w14:textId="77777777" w:rsidTr="00305EFA">
        <w:tc>
          <w:tcPr>
            <w:tcW w:w="1913" w:type="dxa"/>
          </w:tcPr>
          <w:p w14:paraId="1A67F372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68. Podsumowanie – co dalej z naszym światem?</w:t>
            </w:r>
          </w:p>
        </w:tc>
        <w:tc>
          <w:tcPr>
            <w:tcW w:w="2438" w:type="dxa"/>
          </w:tcPr>
          <w:p w14:paraId="20F32672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przykładowe utwory literackie ukazujące problemy współczesnego człowieka </w:t>
            </w:r>
          </w:p>
        </w:tc>
        <w:tc>
          <w:tcPr>
            <w:tcW w:w="2438" w:type="dxa"/>
          </w:tcPr>
          <w:p w14:paraId="2B16A893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sz w:val="20"/>
                <w:szCs w:val="20"/>
              </w:rPr>
              <w:t>- przedstawi</w:t>
            </w:r>
            <w:r>
              <w:rPr>
                <w:rFonts w:ascii="Cambria" w:hAnsi="Cambria" w:cs="Times New Roman"/>
                <w:sz w:val="20"/>
                <w:szCs w:val="20"/>
              </w:rPr>
              <w:t>ć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tematykę wybranego utworu Marka Nowakowskiego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</w:p>
        </w:tc>
        <w:tc>
          <w:tcPr>
            <w:tcW w:w="2438" w:type="dxa"/>
          </w:tcPr>
          <w:p w14:paraId="1F4DDBFB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sz w:val="20"/>
                <w:szCs w:val="20"/>
              </w:rPr>
              <w:t>-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 emocje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i zachowania ludzkie opisane w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utworach 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Marka Nowakowskiego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</w:p>
        </w:tc>
        <w:tc>
          <w:tcPr>
            <w:tcW w:w="2438" w:type="dxa"/>
          </w:tcPr>
          <w:p w14:paraId="08FCF817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wypowiedzieć się na temat 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>zagrożeń dla naszego świata – na podstawie poznanych tekstów, w tym artykułów prasowych</w:t>
            </w:r>
          </w:p>
        </w:tc>
        <w:tc>
          <w:tcPr>
            <w:tcW w:w="2438" w:type="dxa"/>
          </w:tcPr>
          <w:p w14:paraId="6BC63DE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>przygotować</w:t>
            </w:r>
            <w:r w:rsidRPr="000C7F66">
              <w:rPr>
                <w:rFonts w:ascii="Cambria" w:hAnsi="Cambria" w:cs="Times New Roman"/>
                <w:sz w:val="20"/>
                <w:szCs w:val="20"/>
              </w:rPr>
              <w:t xml:space="preserve"> wypowiedź pisemną lub ustną dotyczącą sytuacji współczesnego człowieka – na podstawie poznanych utworów literackich</w:t>
            </w:r>
          </w:p>
        </w:tc>
      </w:tr>
      <w:tr w:rsidR="008B4D7C" w:rsidRPr="004E4F76" w14:paraId="43868C0A" w14:textId="77777777" w:rsidTr="00305EFA">
        <w:tc>
          <w:tcPr>
            <w:tcW w:w="1913" w:type="dxa"/>
          </w:tcPr>
          <w:p w14:paraId="0952C415" w14:textId="77777777" w:rsidR="008B4D7C" w:rsidRPr="00F234FC" w:rsidRDefault="008B4D7C" w:rsidP="00305EFA">
            <w:pPr>
              <w:rPr>
                <w:rFonts w:ascii="Cambria" w:hAnsi="Cambria" w:cs="Times New Roman"/>
                <w:b/>
                <w:bCs/>
                <w:sz w:val="20"/>
                <w:szCs w:val="20"/>
              </w:rPr>
            </w:pP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69., 70. Powtórzenie wiadomości – od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czasów II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wojny światowej do</w:t>
            </w:r>
            <w:r>
              <w:rPr>
                <w:rFonts w:ascii="Cambria" w:hAnsi="Cambria" w:cs="Times New Roman"/>
                <w:b/>
                <w:bCs/>
                <w:sz w:val="20"/>
                <w:szCs w:val="20"/>
              </w:rPr>
              <w:t> </w:t>
            </w:r>
            <w:r w:rsidRPr="000C7F66">
              <w:rPr>
                <w:rFonts w:ascii="Cambria" w:hAnsi="Cambria" w:cs="Times New Roman"/>
                <w:b/>
                <w:bCs/>
                <w:sz w:val="20"/>
                <w:szCs w:val="20"/>
              </w:rPr>
              <w:t>nowszej współczesności</w:t>
            </w:r>
          </w:p>
        </w:tc>
        <w:tc>
          <w:tcPr>
            <w:tcW w:w="2438" w:type="dxa"/>
          </w:tcPr>
          <w:p w14:paraId="473908D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wskaz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przedstawicieli literatury polskiej w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poszczególnych okresach – od II wojny światowej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po</w:t>
            </w:r>
            <w:r>
              <w:rPr>
                <w:rFonts w:ascii="Cambria" w:hAnsi="Cambria" w:cs="Times New Roman"/>
                <w:sz w:val="20"/>
                <w:szCs w:val="20"/>
              </w:rPr>
              <w:t> </w:t>
            </w:r>
          </w:p>
          <w:p w14:paraId="7214BDD9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>współczesność</w:t>
            </w:r>
          </w:p>
        </w:tc>
        <w:tc>
          <w:tcPr>
            <w:tcW w:w="2438" w:type="dxa"/>
          </w:tcPr>
          <w:p w14:paraId="20C4324F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- scharakteryzować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w zwięzły sposób okresy w literaturze i kulturze polskiej: lata II wojny światowej i okupacji, okres 1945–1989, okres po 1989 r.</w:t>
            </w:r>
          </w:p>
        </w:tc>
        <w:tc>
          <w:tcPr>
            <w:tcW w:w="2438" w:type="dxa"/>
          </w:tcPr>
          <w:p w14:paraId="21CAB99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>- pod</w:t>
            </w:r>
            <w:r>
              <w:rPr>
                <w:rFonts w:ascii="Cambria" w:hAnsi="Cambria" w:cs="Times New Roman"/>
                <w:sz w:val="20"/>
                <w:szCs w:val="20"/>
              </w:rPr>
              <w:t>ać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przykłady utworów literackich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>z danego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 okresu po </w:t>
            </w:r>
            <w:r>
              <w:rPr>
                <w:rFonts w:ascii="Cambria" w:hAnsi="Cambria" w:cs="Times New Roman"/>
                <w:sz w:val="20"/>
                <w:szCs w:val="20"/>
              </w:rPr>
              <w:br/>
              <w:t>II wojnie światowej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oraz określ</w:t>
            </w:r>
            <w:r>
              <w:rPr>
                <w:rFonts w:ascii="Cambria" w:hAnsi="Cambria" w:cs="Times New Roman"/>
                <w:sz w:val="20"/>
                <w:szCs w:val="20"/>
              </w:rPr>
              <w:t>ić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ich tematykę</w:t>
            </w:r>
          </w:p>
        </w:tc>
        <w:tc>
          <w:tcPr>
            <w:tcW w:w="2438" w:type="dxa"/>
          </w:tcPr>
          <w:p w14:paraId="793DEAB4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>
              <w:rPr>
                <w:rFonts w:ascii="Cambria" w:hAnsi="Cambria" w:cs="Times New Roman"/>
                <w:sz w:val="20"/>
                <w:szCs w:val="20"/>
              </w:rPr>
              <w:t xml:space="preserve">- wymienić wybrane 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ważne tematy </w:t>
            </w:r>
          </w:p>
          <w:p w14:paraId="57620555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w literaturze polskiej </w:t>
            </w:r>
          </w:p>
          <w:p w14:paraId="66737727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>II połowy XX w</w:t>
            </w:r>
            <w:r>
              <w:rPr>
                <w:rFonts w:ascii="Cambria" w:hAnsi="Cambria" w:cs="Times New Roman"/>
                <w:sz w:val="20"/>
                <w:szCs w:val="20"/>
              </w:rPr>
              <w:t>.</w:t>
            </w: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 oraz </w:t>
            </w:r>
          </w:p>
          <w:p w14:paraId="76AEF4DF" w14:textId="77777777" w:rsidR="008B4D7C" w:rsidRPr="00F234F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>w literaturze współczesnej</w:t>
            </w:r>
          </w:p>
        </w:tc>
        <w:tc>
          <w:tcPr>
            <w:tcW w:w="2438" w:type="dxa"/>
          </w:tcPr>
          <w:p w14:paraId="30F509D2" w14:textId="77777777" w:rsidR="008B4D7C" w:rsidRDefault="008B4D7C" w:rsidP="00305EFA">
            <w:pPr>
              <w:rPr>
                <w:rFonts w:ascii="Cambria" w:hAnsi="Cambria" w:cs="Times New Roman"/>
                <w:sz w:val="20"/>
                <w:szCs w:val="20"/>
              </w:rPr>
            </w:pPr>
            <w:r w:rsidRPr="006A3AC2">
              <w:rPr>
                <w:rFonts w:ascii="Cambria" w:hAnsi="Cambria" w:cs="Times New Roman"/>
                <w:sz w:val="20"/>
                <w:szCs w:val="20"/>
              </w:rPr>
              <w:t xml:space="preserve">- </w:t>
            </w:r>
            <w:r>
              <w:rPr>
                <w:rFonts w:ascii="Cambria" w:hAnsi="Cambria" w:cs="Times New Roman"/>
                <w:sz w:val="20"/>
                <w:szCs w:val="20"/>
              </w:rPr>
              <w:t xml:space="preserve">przedstawić i ocenić wybrane utwory ulubionego autora współczesnego </w:t>
            </w:r>
          </w:p>
        </w:tc>
      </w:tr>
    </w:tbl>
    <w:p w14:paraId="1BB731CE" w14:textId="77777777" w:rsidR="008B4D7C" w:rsidRDefault="008B4D7C" w:rsidP="008B4D7C">
      <w:pPr>
        <w:rPr>
          <w:rFonts w:ascii="Cambria" w:hAnsi="Cambria" w:cs="Times New Roman"/>
          <w:sz w:val="20"/>
          <w:szCs w:val="20"/>
        </w:rPr>
      </w:pPr>
    </w:p>
    <w:p w14:paraId="5DFE5AF7" w14:textId="77777777" w:rsidR="0096772D" w:rsidRDefault="0096772D"/>
    <w:sectPr w:rsidR="0096772D" w:rsidSect="002A262A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B342F"/>
    <w:multiLevelType w:val="multilevel"/>
    <w:tmpl w:val="51360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E220B5"/>
    <w:multiLevelType w:val="hybridMultilevel"/>
    <w:tmpl w:val="E448532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0140AA4"/>
    <w:multiLevelType w:val="hybridMultilevel"/>
    <w:tmpl w:val="D2E05E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870A9E"/>
    <w:multiLevelType w:val="hybridMultilevel"/>
    <w:tmpl w:val="7EC26B82"/>
    <w:lvl w:ilvl="0" w:tplc="0F1AA2EA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23E96191"/>
    <w:multiLevelType w:val="multilevel"/>
    <w:tmpl w:val="A6208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B0F28EE"/>
    <w:multiLevelType w:val="multilevel"/>
    <w:tmpl w:val="CBC606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1D25C1E"/>
    <w:multiLevelType w:val="multilevel"/>
    <w:tmpl w:val="4532F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C1E71E5"/>
    <w:multiLevelType w:val="hybridMultilevel"/>
    <w:tmpl w:val="83E67E52"/>
    <w:lvl w:ilvl="0" w:tplc="79F2DC14">
      <w:start w:val="1"/>
      <w:numFmt w:val="decimal"/>
      <w:lvlText w:val="%1."/>
      <w:lvlJc w:val="left"/>
      <w:pPr>
        <w:ind w:left="21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20" w:hanging="360"/>
      </w:pPr>
    </w:lvl>
    <w:lvl w:ilvl="2" w:tplc="0415001B" w:tentative="1">
      <w:start w:val="1"/>
      <w:numFmt w:val="lowerRoman"/>
      <w:lvlText w:val="%3."/>
      <w:lvlJc w:val="right"/>
      <w:pPr>
        <w:ind w:left="3540" w:hanging="180"/>
      </w:pPr>
    </w:lvl>
    <w:lvl w:ilvl="3" w:tplc="0415000F" w:tentative="1">
      <w:start w:val="1"/>
      <w:numFmt w:val="decimal"/>
      <w:lvlText w:val="%4."/>
      <w:lvlJc w:val="left"/>
      <w:pPr>
        <w:ind w:left="4260" w:hanging="360"/>
      </w:pPr>
    </w:lvl>
    <w:lvl w:ilvl="4" w:tplc="04150019" w:tentative="1">
      <w:start w:val="1"/>
      <w:numFmt w:val="lowerLetter"/>
      <w:lvlText w:val="%5."/>
      <w:lvlJc w:val="left"/>
      <w:pPr>
        <w:ind w:left="4980" w:hanging="360"/>
      </w:pPr>
    </w:lvl>
    <w:lvl w:ilvl="5" w:tplc="0415001B" w:tentative="1">
      <w:start w:val="1"/>
      <w:numFmt w:val="lowerRoman"/>
      <w:lvlText w:val="%6."/>
      <w:lvlJc w:val="right"/>
      <w:pPr>
        <w:ind w:left="5700" w:hanging="180"/>
      </w:pPr>
    </w:lvl>
    <w:lvl w:ilvl="6" w:tplc="0415000F" w:tentative="1">
      <w:start w:val="1"/>
      <w:numFmt w:val="decimal"/>
      <w:lvlText w:val="%7."/>
      <w:lvlJc w:val="left"/>
      <w:pPr>
        <w:ind w:left="6420" w:hanging="360"/>
      </w:pPr>
    </w:lvl>
    <w:lvl w:ilvl="7" w:tplc="04150019" w:tentative="1">
      <w:start w:val="1"/>
      <w:numFmt w:val="lowerLetter"/>
      <w:lvlText w:val="%8."/>
      <w:lvlJc w:val="left"/>
      <w:pPr>
        <w:ind w:left="7140" w:hanging="360"/>
      </w:pPr>
    </w:lvl>
    <w:lvl w:ilvl="8" w:tplc="0415001B" w:tentative="1">
      <w:start w:val="1"/>
      <w:numFmt w:val="lowerRoman"/>
      <w:lvlText w:val="%9."/>
      <w:lvlJc w:val="right"/>
      <w:pPr>
        <w:ind w:left="7860" w:hanging="180"/>
      </w:pPr>
    </w:lvl>
  </w:abstractNum>
  <w:abstractNum w:abstractNumId="8" w15:restartNumberingAfterBreak="0">
    <w:nsid w:val="4DD35890"/>
    <w:multiLevelType w:val="hybridMultilevel"/>
    <w:tmpl w:val="7E9CB8B6"/>
    <w:lvl w:ilvl="0" w:tplc="5FD26950">
      <w:start w:val="1"/>
      <w:numFmt w:val="upperRoman"/>
      <w:lvlText w:val="%1."/>
      <w:lvlJc w:val="left"/>
      <w:pPr>
        <w:ind w:left="1740" w:hanging="1032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77583514"/>
    <w:multiLevelType w:val="multilevel"/>
    <w:tmpl w:val="D6D444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CBB712D"/>
    <w:multiLevelType w:val="multilevel"/>
    <w:tmpl w:val="4FC4A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70295671">
    <w:abstractNumId w:val="4"/>
  </w:num>
  <w:num w:numId="2" w16cid:durableId="1128621731">
    <w:abstractNumId w:val="10"/>
  </w:num>
  <w:num w:numId="3" w16cid:durableId="827592559">
    <w:abstractNumId w:val="9"/>
  </w:num>
  <w:num w:numId="4" w16cid:durableId="1705054795">
    <w:abstractNumId w:val="0"/>
  </w:num>
  <w:num w:numId="5" w16cid:durableId="1789424163">
    <w:abstractNumId w:val="5"/>
  </w:num>
  <w:num w:numId="6" w16cid:durableId="651298041">
    <w:abstractNumId w:val="6"/>
  </w:num>
  <w:num w:numId="7" w16cid:durableId="822813694">
    <w:abstractNumId w:val="1"/>
  </w:num>
  <w:num w:numId="8" w16cid:durableId="632903314">
    <w:abstractNumId w:val="8"/>
  </w:num>
  <w:num w:numId="9" w16cid:durableId="1256666137">
    <w:abstractNumId w:val="7"/>
  </w:num>
  <w:num w:numId="10" w16cid:durableId="1177813022">
    <w:abstractNumId w:val="3"/>
  </w:num>
  <w:num w:numId="11" w16cid:durableId="79569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B4D7C"/>
    <w:rsid w:val="008B4D7C"/>
    <w:rsid w:val="0096772D"/>
    <w:rsid w:val="00D1145A"/>
    <w:rsid w:val="00FC6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16C67"/>
  <w15:docId w15:val="{4E51C605-031B-4193-BD4E-9771B7E90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B4D7C"/>
  </w:style>
  <w:style w:type="paragraph" w:styleId="Nagwek3">
    <w:name w:val="heading 3"/>
    <w:basedOn w:val="Normalny"/>
    <w:link w:val="Nagwek3Znak"/>
    <w:uiPriority w:val="9"/>
    <w:qFormat/>
    <w:rsid w:val="008B4D7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3Znak">
    <w:name w:val="Nagłówek 3 Znak"/>
    <w:basedOn w:val="Domylnaczcionkaakapitu"/>
    <w:link w:val="Nagwek3"/>
    <w:uiPriority w:val="9"/>
    <w:rsid w:val="008B4D7C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Pogrubienie">
    <w:name w:val="Strong"/>
    <w:basedOn w:val="Domylnaczcionkaakapitu"/>
    <w:uiPriority w:val="22"/>
    <w:qFormat/>
    <w:rsid w:val="008B4D7C"/>
    <w:rPr>
      <w:b/>
      <w:bCs/>
    </w:rPr>
  </w:style>
  <w:style w:type="paragraph" w:styleId="NormalnyWeb">
    <w:name w:val="Normal (Web)"/>
    <w:basedOn w:val="Normalny"/>
    <w:uiPriority w:val="99"/>
    <w:unhideWhenUsed/>
    <w:rsid w:val="008B4D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8B4D7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B4D7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B4D7C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8B4D7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B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B4D7C"/>
  </w:style>
  <w:style w:type="paragraph" w:styleId="Stopka">
    <w:name w:val="footer"/>
    <w:basedOn w:val="Normalny"/>
    <w:link w:val="StopkaZnak"/>
    <w:uiPriority w:val="99"/>
    <w:unhideWhenUsed/>
    <w:rsid w:val="008B4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B4D7C"/>
  </w:style>
  <w:style w:type="character" w:styleId="Odwoaniedokomentarza">
    <w:name w:val="annotation reference"/>
    <w:basedOn w:val="Domylnaczcionkaakapitu"/>
    <w:unhideWhenUsed/>
    <w:rsid w:val="008B4D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B4D7C"/>
    <w:pPr>
      <w:spacing w:after="160"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B4D7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B4D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B4D7C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B4D7C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B4D7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8B4D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5118</Words>
  <Characters>30712</Characters>
  <Application>Microsoft Office Word</Application>
  <DocSecurity>0</DocSecurity>
  <Lines>255</Lines>
  <Paragraphs>71</Paragraphs>
  <ScaleCrop>false</ScaleCrop>
  <Company>HP Inc.</Company>
  <LinksUpToDate>false</LinksUpToDate>
  <CharactersWithSpaces>35759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Malgonia P</dc:creator>
  <cp:lastModifiedBy>joanna Koźmińska</cp:lastModifiedBy>
  <cp:revision>3</cp:revision>
  <dcterms:created xsi:type="dcterms:W3CDTF">2025-09-03T18:20:00Z</dcterms:created>
  <dcterms:modified xsi:type="dcterms:W3CDTF">2025-09-12T17:45:00Z</dcterms:modified>
</cp:coreProperties>
</file>