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27059" w14:textId="11173E16" w:rsidR="00BE5982" w:rsidRDefault="00BE5982" w:rsidP="00BE59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C5">
        <w:rPr>
          <w:rFonts w:ascii="Times New Roman" w:hAnsi="Times New Roman" w:cs="Times New Roman"/>
          <w:b/>
          <w:sz w:val="24"/>
          <w:szCs w:val="24"/>
        </w:rPr>
        <w:t>WYMAGANIA E</w:t>
      </w:r>
      <w:r>
        <w:rPr>
          <w:rFonts w:ascii="Times New Roman" w:hAnsi="Times New Roman" w:cs="Times New Roman"/>
          <w:b/>
          <w:sz w:val="24"/>
          <w:szCs w:val="24"/>
        </w:rPr>
        <w:t>DU</w:t>
      </w:r>
      <w:r w:rsidR="00336610">
        <w:rPr>
          <w:rFonts w:ascii="Times New Roman" w:hAnsi="Times New Roman" w:cs="Times New Roman"/>
          <w:b/>
          <w:sz w:val="24"/>
          <w:szCs w:val="24"/>
        </w:rPr>
        <w:t>KACYJNE – język polski (technikum) KLASA IV</w:t>
      </w:r>
    </w:p>
    <w:p w14:paraId="123CCB6B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548D7B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C477B5" w14:textId="77777777" w:rsidR="00BE5982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31344C" w14:textId="77777777" w:rsidR="00BE5982" w:rsidRPr="002F54A0" w:rsidRDefault="00BE5982" w:rsidP="00BE5982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>Kształcenie literackie i kulturowe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14:paraId="11AFFD69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9968A9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14:paraId="4350D8C3" w14:textId="77777777" w:rsidR="00BE5982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14:paraId="0F98819E" w14:textId="77777777" w:rsidR="00BE5982" w:rsidRPr="002F54A0" w:rsidRDefault="00BE5982" w:rsidP="00BE5982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14:paraId="68B13687" w14:textId="77777777" w:rsidR="00BE5982" w:rsidRPr="00191389" w:rsidRDefault="00BE5982" w:rsidP="00E42313">
      <w:pPr>
        <w:tabs>
          <w:tab w:val="left" w:pos="5916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2313">
        <w:rPr>
          <w:rFonts w:ascii="Times New Roman" w:hAnsi="Times New Roman" w:cs="Times New Roman"/>
          <w:sz w:val="24"/>
          <w:szCs w:val="24"/>
        </w:rPr>
        <w:tab/>
      </w:r>
    </w:p>
    <w:p w14:paraId="7185D8B8" w14:textId="77777777" w:rsidR="00BE5982" w:rsidRPr="00191389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14:paraId="36D7F877" w14:textId="77777777" w:rsidR="00BE5982" w:rsidRPr="00191389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14:paraId="1663BD2F" w14:textId="77777777" w:rsidR="00BE5982" w:rsidRPr="00AE2D60" w:rsidRDefault="00BE5982" w:rsidP="00BE598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5D6049" w14:textId="77777777" w:rsidR="00BE5982" w:rsidRPr="00AE2D60" w:rsidRDefault="00BE5982" w:rsidP="00BE5982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 oceniane będą:</w:t>
      </w:r>
    </w:p>
    <w:p w14:paraId="18438A71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14:paraId="7222D42F" w14:textId="77777777" w:rsidR="00BE5982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14:paraId="3D3305B0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14:paraId="696DF917" w14:textId="77777777" w:rsidR="00BE5982" w:rsidRPr="00A12C96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14:paraId="3AF9E47D" w14:textId="77777777" w:rsidR="00BE5982" w:rsidRPr="0036052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14:paraId="1FBF4FED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14:paraId="0969F9A3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14:paraId="419AA114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14:paraId="64226550" w14:textId="77777777" w:rsidR="00BE5982" w:rsidRPr="0036052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14:paraId="1695A13B" w14:textId="77777777" w:rsidR="00BE5982" w:rsidRPr="00EB69D0" w:rsidRDefault="00BE5982" w:rsidP="00BE5982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dodatkowe (np. związane z konkursem, przygotowaniem programu artystycznego)</w:t>
      </w:r>
    </w:p>
    <w:p w14:paraId="05570EE2" w14:textId="77777777" w:rsidR="00BE5982" w:rsidRPr="00F24F13" w:rsidRDefault="00BE5982" w:rsidP="00BE59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14:paraId="77E29B49" w14:textId="77777777" w:rsidR="00BE5982" w:rsidRPr="00F24F13" w:rsidRDefault="00BE5982" w:rsidP="00BE598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lastRenderedPageBreak/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14:paraId="4B6C3FA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D28E29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A47FFB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CE85CA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EF8CC4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14:paraId="3CF83B1B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00570C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F13">
        <w:rPr>
          <w:rFonts w:ascii="Times New Roman" w:hAnsi="Times New Roman" w:cs="Times New Roman"/>
          <w:sz w:val="24"/>
          <w:szCs w:val="24"/>
        </w:rPr>
        <w:t>Fiodor</w:t>
      </w:r>
      <w:proofErr w:type="spellEnd"/>
      <w:r w:rsidRPr="00F24F13">
        <w:rPr>
          <w:rFonts w:ascii="Times New Roman" w:hAnsi="Times New Roman" w:cs="Times New Roman"/>
          <w:sz w:val="24"/>
          <w:szCs w:val="24"/>
        </w:rPr>
        <w:t xml:space="preserve">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1831D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3CCDB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AC9956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83200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7097B0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783167" w14:textId="77777777" w:rsidR="00BE5982" w:rsidRDefault="00BE5982" w:rsidP="00BE598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14:paraId="610BF690" w14:textId="77777777" w:rsidR="00BE5982" w:rsidRPr="00F24F13" w:rsidRDefault="00BE5982" w:rsidP="00BE5982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22FECA5B" w14:textId="77777777" w:rsidR="00BE5982" w:rsidRPr="00F24F13" w:rsidRDefault="00BE5982" w:rsidP="00BE598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14:paraId="23A5C8F2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Księgi Rodzaju, Księgi Hioba, Księgi </w:t>
      </w:r>
      <w:proofErr w:type="spellStart"/>
      <w:r w:rsidRPr="004F6EE0">
        <w:rPr>
          <w:rFonts w:ascii="Times New Roman" w:hAnsi="Times New Roman" w:cs="Times New Roman"/>
          <w:i/>
          <w:sz w:val="24"/>
          <w:szCs w:val="24"/>
        </w:rPr>
        <w:t>Koheleta</w:t>
      </w:r>
      <w:proofErr w:type="spellEnd"/>
      <w:r w:rsidRPr="004F6EE0">
        <w:rPr>
          <w:rFonts w:ascii="Times New Roman" w:hAnsi="Times New Roman" w:cs="Times New Roman"/>
          <w:i/>
          <w:sz w:val="24"/>
          <w:szCs w:val="24"/>
        </w:rPr>
        <w:t>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1AB51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DA32B7E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7C87AAE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117535B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14:paraId="36E5A459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EBF74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66385CD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311004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7E45B3A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0B2A5F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6E656AA1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lastRenderedPageBreak/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3B8A6D0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DE44B03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A1E7693" w14:textId="77777777" w:rsidR="00BE5982" w:rsidRDefault="00BE5982" w:rsidP="00BE598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14:paraId="5DB7BFFD" w14:textId="77777777" w:rsidR="00BE5982" w:rsidRPr="00F24F13" w:rsidRDefault="00BE5982" w:rsidP="00BE5982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6D4D3DE6" w14:textId="77777777" w:rsidR="00BE5982" w:rsidRPr="00F24F13" w:rsidRDefault="00BE5982" w:rsidP="00BE598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14:paraId="474C9D76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14:paraId="614189E9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54ABE1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14:paraId="0D52905D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14:paraId="3378E70C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449818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14:paraId="228B974E" w14:textId="77777777" w:rsidR="00BE5982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14:paraId="603842DB" w14:textId="77777777" w:rsidR="00BE5982" w:rsidRPr="00F24F13" w:rsidRDefault="00BE5982" w:rsidP="00BE5982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6969BC40" w14:textId="77777777" w:rsidR="00BE5982" w:rsidRPr="00A650B5" w:rsidRDefault="00BE5982" w:rsidP="00BE598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>4. 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14:paraId="1867C449" w14:textId="77777777" w:rsidR="00BE5982" w:rsidRPr="00F24F13" w:rsidRDefault="00BE5982" w:rsidP="00BE5982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14:paraId="5FE1E09C" w14:textId="77777777" w:rsidR="00BE5982" w:rsidRPr="00F24F13" w:rsidRDefault="00BE5982" w:rsidP="00BE5982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14:paraId="7772B46F" w14:textId="77777777" w:rsidR="00BE5982" w:rsidRPr="00F24F13" w:rsidRDefault="00BE5982" w:rsidP="00BE5982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14:paraId="0680F885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14:paraId="1CCAB2E7" w14:textId="77777777" w:rsidR="00BE5982" w:rsidRPr="00F24F13" w:rsidRDefault="00BE5982" w:rsidP="00BE598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14:paraId="273DFE51" w14:textId="77777777" w:rsidR="00BE5982" w:rsidRPr="00F24F13" w:rsidRDefault="00BE5982" w:rsidP="00BE598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 xml:space="preserve">Gloria </w:t>
      </w:r>
      <w:proofErr w:type="spellStart"/>
      <w:r w:rsidRPr="00F24F13">
        <w:rPr>
          <w:rFonts w:ascii="Times New Roman" w:hAnsi="Times New Roman" w:cs="Times New Roman"/>
          <w:i/>
          <w:sz w:val="24"/>
          <w:szCs w:val="24"/>
        </w:rPr>
        <w:t>victis</w:t>
      </w:r>
      <w:proofErr w:type="spellEnd"/>
    </w:p>
    <w:p w14:paraId="10523E53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3</w:t>
      </w:r>
    </w:p>
    <w:p w14:paraId="3E2DA1E9" w14:textId="77777777" w:rsidR="00BE5982" w:rsidRPr="00A650B5" w:rsidRDefault="00BE5982" w:rsidP="00BE598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A9447A" w14:textId="77777777" w:rsidR="00BE5982" w:rsidRPr="00A650B5" w:rsidRDefault="00BE5982" w:rsidP="00BE5982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14:paraId="33B4FE8C" w14:textId="77777777" w:rsidR="00BE5982" w:rsidRPr="009B1EED" w:rsidRDefault="00BE5982" w:rsidP="00BE5982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14:paraId="41960F03" w14:textId="77777777" w:rsidR="00BE5982" w:rsidRPr="00346B99" w:rsidRDefault="00BE5982" w:rsidP="00BE5982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CAAAE0" w14:textId="77777777" w:rsidR="00BE5982" w:rsidRDefault="00BE5982" w:rsidP="00BE5982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szczegółowe na poszczególne oceny</w:t>
      </w:r>
    </w:p>
    <w:p w14:paraId="5E0A2379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45FFB977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14:paraId="7E7AE24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B475B50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 wiedzy historycznoliterackiej</w:t>
      </w:r>
    </w:p>
    <w:p w14:paraId="0B86FBC9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zna treści i problematyki lektur obowiązkowych</w:t>
      </w:r>
      <w:r>
        <w:rPr>
          <w:i/>
        </w:rPr>
        <w:t xml:space="preserve"> </w:t>
      </w:r>
    </w:p>
    <w:p w14:paraId="5475FAD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nie opanował umiejętności redagowania wypowiedzi </w:t>
      </w:r>
      <w:r w:rsidRPr="00F62726">
        <w:t>pisemnych i ustnych</w:t>
      </w:r>
      <w:r>
        <w:t>, jego wypowiedzi są na ogół niekomunikatywne</w:t>
      </w:r>
    </w:p>
    <w:p w14:paraId="4D24625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14:paraId="07DCAC5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37CB9909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14:paraId="18BAC08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F7958E8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 xml:space="preserve">w nikłym stopniu opanował wiedzę i </w:t>
      </w:r>
      <w:r>
        <w:t xml:space="preserve">podstawowe umiejętności określone w podstawie programowej; </w:t>
      </w:r>
    </w:p>
    <w:p w14:paraId="7D548F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14:paraId="30215FA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tylko podstawowe związki </w:t>
      </w:r>
      <w:proofErr w:type="spellStart"/>
      <w:r>
        <w:t>przyczynowo-skutkowe</w:t>
      </w:r>
      <w:proofErr w:type="spellEnd"/>
      <w:r>
        <w:t xml:space="preserve"> w zakresie wiedzy o kulturze; </w:t>
      </w:r>
    </w:p>
    <w:p w14:paraId="0B5FF95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wskazuje</w:t>
      </w:r>
      <w:r>
        <w:t xml:space="preserve"> tylko najważniejsze informacje w tekście nieliterackim; </w:t>
      </w:r>
    </w:p>
    <w:p w14:paraId="7BEE413E" w14:textId="77777777" w:rsidR="00BE5982" w:rsidRPr="00C46C3B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 xml:space="preserve">• z pomocą nauczyciela; </w:t>
      </w:r>
      <w:r w:rsidRPr="00F62726">
        <w:t xml:space="preserve">podejmuje próby omawiania różnych tekstów kultury, redagowania  wypowiedzi ustnych i pisemnych, itp. </w:t>
      </w:r>
    </w:p>
    <w:p w14:paraId="7E49ED44" w14:textId="77777777" w:rsidR="00BE5982" w:rsidRPr="00F62726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 w:rsidRPr="00F62726">
        <w:t xml:space="preserve">• posługuje się podstawowymi odmianami polszczyzny, jego wypowiedzi są na ogół komunikatywne; </w:t>
      </w:r>
    </w:p>
    <w:p w14:paraId="752052B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>
        <w:t xml:space="preserve"> </w:t>
      </w:r>
      <w:r w:rsidRPr="00F62726">
        <w:t xml:space="preserve">sporadycznie </w:t>
      </w:r>
      <w:r>
        <w:t xml:space="preserve">dostrzega i koryguje niektóre typy błędów językowych; </w:t>
      </w:r>
    </w:p>
    <w:p w14:paraId="74134BC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234E8B13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14:paraId="173A2E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14:paraId="2E25DC9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  spełnia wymagania na niższą ocenę, a ponadto: </w:t>
      </w:r>
    </w:p>
    <w:p w14:paraId="7D8D29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częściowo opanował</w:t>
      </w:r>
      <w:r w:rsidRPr="00F62726">
        <w:rPr>
          <w:color w:val="0070C0"/>
        </w:rPr>
        <w:t xml:space="preserve"> </w:t>
      </w:r>
      <w:r w:rsidRPr="00F62726">
        <w:t xml:space="preserve">wiedzę i </w:t>
      </w:r>
      <w:r>
        <w:t xml:space="preserve">podstawowe umiejętności określone w podstawie programowej; </w:t>
      </w:r>
    </w:p>
    <w:p w14:paraId="2B72BC9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zna treść i problematykę większości lektur obowiązkowych wskazanych w podstawie programowej; </w:t>
      </w:r>
    </w:p>
    <w:p w14:paraId="6BBA64F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•przyporządkowuje wcześniej poznany tekst kultury (na podstawie konwencji, stylu, obyczaju oraz obrazu kultury materialnej) do określonej epoki literackiej; </w:t>
      </w:r>
    </w:p>
    <w:p w14:paraId="68BF5B3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14:paraId="101A91D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wykorzystuje znalezione informacje i przeprowadza analizę źródeł informacji; </w:t>
      </w:r>
    </w:p>
    <w:p w14:paraId="665A99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14:paraId="3CAEC31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14:paraId="17803A9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14:paraId="2D55049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14:paraId="319D8B6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14:paraId="03FA3FB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14:paraId="326A4F8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tworzy prace redakcyjne</w:t>
      </w:r>
    </w:p>
    <w:p w14:paraId="3378D86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3E131819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14:paraId="7D905CC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26436AF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14:paraId="036BACE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14:paraId="54D4B03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14:paraId="7E7A3FA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14:paraId="32E97AB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14:paraId="421547B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14:paraId="456C5E9E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i poprawia różne typy błędów językowych; </w:t>
      </w:r>
    </w:p>
    <w:p w14:paraId="69769CE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066E2B0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14:paraId="4B756E9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14:paraId="7320F99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opinii, tworzy własne opinie</w:t>
      </w:r>
    </w:p>
    <w:p w14:paraId="5313E2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14:paraId="3CD428F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3233C167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bardzo dobra (5) </w:t>
      </w:r>
    </w:p>
    <w:p w14:paraId="068F5F1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453ED010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14:paraId="15C0DB3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22A5B76D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samodzielnie interpretuje tekst literacki w różnych kontekstach; </w:t>
      </w:r>
    </w:p>
    <w:p w14:paraId="4A7A9528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14:paraId="5BB9011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14:paraId="636B95D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316116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14:paraId="749D975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14:paraId="5CC3C543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14:paraId="5D738177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</w:t>
      </w:r>
    </w:p>
    <w:p w14:paraId="333AA22D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14:paraId="6B6C5A0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36C7D6C1" w14:textId="77777777" w:rsidR="00BE5982" w:rsidRPr="00D5589D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14:paraId="2B8673C5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6014153F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14:paraId="7D7FF311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309CC392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14:paraId="09077D3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podaje (na podstawie konwencji, stylu, obyczaju oraz obrazu kultury materialnej) czas powstania tekstu kultury oraz jego powiązania z kontekstami: historycznym, filozoficznym i artystycznym; </w:t>
      </w:r>
    </w:p>
    <w:p w14:paraId="7F5ADA1A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14:paraId="5B6E09B6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14:paraId="2777651C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14:paraId="2A6E9C6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14:paraId="70738604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14:paraId="1AE93CCB" w14:textId="77777777" w:rsidR="00BE5982" w:rsidRDefault="00BE5982" w:rsidP="00BE5982">
      <w:pPr>
        <w:pStyle w:val="NormalnyWeb"/>
        <w:spacing w:before="0" w:beforeAutospacing="0" w:after="0" w:afterAutospacing="0" w:line="276" w:lineRule="auto"/>
        <w:jc w:val="both"/>
      </w:pPr>
    </w:p>
    <w:p w14:paraId="00CDFC9C" w14:textId="77777777" w:rsidR="00BE5982" w:rsidRPr="00A12C96" w:rsidRDefault="00BE5982" w:rsidP="00BE5982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t>Odpowiedź ustna:</w:t>
      </w:r>
    </w:p>
    <w:p w14:paraId="79609D5F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celujący (6)</w:t>
      </w:r>
    </w:p>
    <w:p w14:paraId="0A824844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14:paraId="431B165F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dobry (4)</w:t>
      </w:r>
    </w:p>
    <w:p w14:paraId="013600CC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14:paraId="0FC95420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14:paraId="39AD0414" w14:textId="77777777" w:rsidR="00BE5982" w:rsidRPr="00AE2D60" w:rsidRDefault="00BE5982" w:rsidP="00BE5982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 odpowiedzi, całkowity brak zrozumienia problemu – niedostateczny (1).</w:t>
      </w:r>
    </w:p>
    <w:p w14:paraId="3D8237F0" w14:textId="77777777" w:rsidR="00BE5982" w:rsidRPr="00831A31" w:rsidRDefault="00BE5982" w:rsidP="00BE59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14:paraId="47A8CB0D" w14:textId="77777777" w:rsidR="00BE5982" w:rsidRPr="00EB69D0" w:rsidRDefault="00BE5982" w:rsidP="00BE5982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14:paraId="31829BE6" w14:textId="77777777" w:rsidR="00BE5982" w:rsidRPr="00EB69D0" w:rsidRDefault="00BE5982" w:rsidP="00BE5982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14:paraId="7AA388CA" w14:textId="77777777" w:rsidR="00BE5982" w:rsidRPr="00F857FE" w:rsidRDefault="00BE5982" w:rsidP="00BE5982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14:paraId="6EC39D19" w14:textId="77777777" w:rsidR="00BE5982" w:rsidRDefault="00BE5982" w:rsidP="00BE5982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616EC1B0" w14:textId="77777777" w:rsidR="00BE5982" w:rsidRDefault="00BE5982" w:rsidP="00BE5982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>Wymagania edukacyjne na poszczególne oceny do klasy I</w:t>
      </w:r>
      <w:r>
        <w:rPr>
          <w:rFonts w:ascii="Cambria" w:hAnsi="Cambria" w:cs="Times New Roman"/>
          <w:b/>
          <w:bCs/>
          <w:sz w:val="24"/>
          <w:szCs w:val="24"/>
        </w:rPr>
        <w:t>II</w:t>
      </w: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14:paraId="710975A5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p w14:paraId="12F32CB0" w14:textId="77777777" w:rsidR="00BE5982" w:rsidRPr="009706AD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633F5" wp14:editId="449427F4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319A42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1606053A" w14:textId="77777777" w:rsidR="00BE5982" w:rsidRPr="009706AD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D8F57" wp14:editId="2300ABF6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BA6C2C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000338C6" w14:textId="77777777" w:rsidR="00BE5982" w:rsidRPr="009706AD" w:rsidRDefault="00BE5982" w:rsidP="00BE598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16A5A7F9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p w14:paraId="32D28C49" w14:textId="77777777" w:rsidR="00C1447E" w:rsidRDefault="00C1447E" w:rsidP="00BE5982">
      <w:pPr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525CA5FC" w14:textId="77777777" w:rsidR="00BE5982" w:rsidRPr="009706AD" w:rsidRDefault="00BE5982" w:rsidP="00BE5982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2319"/>
        <w:gridCol w:w="2321"/>
        <w:gridCol w:w="2342"/>
        <w:gridCol w:w="2346"/>
        <w:gridCol w:w="2571"/>
      </w:tblGrid>
      <w:tr w:rsidR="00BE5982" w:rsidRPr="009706AD" w14:paraId="5093ADB1" w14:textId="77777777" w:rsidTr="0057514A">
        <w:tc>
          <w:tcPr>
            <w:tcW w:w="2316" w:type="dxa"/>
            <w:vMerge w:val="restart"/>
            <w:shd w:val="clear" w:color="auto" w:fill="auto"/>
            <w:vAlign w:val="center"/>
          </w:tcPr>
          <w:p w14:paraId="4758953E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2C6241D8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5084B889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0EA83B09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66ED84E2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410FD048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6B62F81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66491711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D06D1A7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29A5AB6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53ADE0BE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BE5982" w:rsidRPr="009706AD" w14:paraId="228670D8" w14:textId="77777777" w:rsidTr="0057514A">
        <w:tc>
          <w:tcPr>
            <w:tcW w:w="2316" w:type="dxa"/>
            <w:vMerge/>
            <w:shd w:val="clear" w:color="auto" w:fill="auto"/>
            <w:vAlign w:val="center"/>
          </w:tcPr>
          <w:p w14:paraId="4C7B42E1" w14:textId="77777777" w:rsidR="00BE5982" w:rsidRPr="009706AD" w:rsidRDefault="00BE5982" w:rsidP="005751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2FC19AF0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161C3ED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0EA633A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918CF10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67CC452B" w14:textId="77777777" w:rsidR="00BE5982" w:rsidRPr="009706AD" w:rsidRDefault="00BE5982" w:rsidP="005751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BE5982" w:rsidRPr="009706AD" w14:paraId="1870C5C9" w14:textId="77777777" w:rsidTr="0057514A">
        <w:tc>
          <w:tcPr>
            <w:tcW w:w="14215" w:type="dxa"/>
            <w:gridSpan w:val="6"/>
            <w:shd w:val="clear" w:color="auto" w:fill="auto"/>
            <w:vAlign w:val="center"/>
          </w:tcPr>
          <w:p w14:paraId="1AA3C95D" w14:textId="77777777" w:rsidR="00BE5982" w:rsidRPr="009706AD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BE5982" w:rsidRPr="009706AD" w14:paraId="745EFAD0" w14:textId="77777777" w:rsidTr="0057514A">
        <w:trPr>
          <w:trHeight w:val="1663"/>
        </w:trPr>
        <w:tc>
          <w:tcPr>
            <w:tcW w:w="2316" w:type="dxa"/>
            <w:shd w:val="clear" w:color="auto" w:fill="D9D9D9"/>
          </w:tcPr>
          <w:p w14:paraId="3960710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1. </w:t>
            </w:r>
          </w:p>
          <w:p w14:paraId="43DE1967" w14:textId="77777777" w:rsidR="00BE5982" w:rsidRPr="00B03BAF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Cs/>
                <w:sz w:val="20"/>
                <w:szCs w:val="20"/>
              </w:rPr>
              <w:t>Dwudziestolecie międzywojenne – kontekst historyczno-społeczny</w:t>
            </w:r>
          </w:p>
        </w:tc>
        <w:tc>
          <w:tcPr>
            <w:tcW w:w="2319" w:type="dxa"/>
            <w:shd w:val="clear" w:color="auto" w:fill="D9D9D9"/>
          </w:tcPr>
          <w:p w14:paraId="3A814CCD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ramy czasowe epoki </w:t>
            </w:r>
          </w:p>
          <w:p w14:paraId="0D6C19C9" w14:textId="77777777" w:rsidR="00BE5982" w:rsidRPr="00F21D8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ideologie totalitarne dwudziestolecia międzywojennego</w:t>
            </w:r>
          </w:p>
        </w:tc>
        <w:tc>
          <w:tcPr>
            <w:tcW w:w="2321" w:type="dxa"/>
            <w:shd w:val="clear" w:color="auto" w:fill="D9D9D9"/>
          </w:tcPr>
          <w:p w14:paraId="0725E82C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problemy społeczne II Rzeczypospolitej</w:t>
            </w:r>
          </w:p>
        </w:tc>
        <w:tc>
          <w:tcPr>
            <w:tcW w:w="2342" w:type="dxa"/>
            <w:shd w:val="clear" w:color="auto" w:fill="D9D9D9"/>
          </w:tcPr>
          <w:p w14:paraId="5448A3A5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przemian politycznych i społecznych w dwudziestoleciu międzywojennym</w:t>
            </w:r>
          </w:p>
        </w:tc>
        <w:tc>
          <w:tcPr>
            <w:tcW w:w="2346" w:type="dxa"/>
            <w:shd w:val="clear" w:color="auto" w:fill="D9D9D9"/>
          </w:tcPr>
          <w:p w14:paraId="01BACB9C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wpływu I wojny światowej na nastroje społeczne</w:t>
            </w:r>
          </w:p>
        </w:tc>
        <w:tc>
          <w:tcPr>
            <w:tcW w:w="2571" w:type="dxa"/>
            <w:shd w:val="clear" w:color="auto" w:fill="D9D9D9"/>
          </w:tcPr>
          <w:p w14:paraId="7621CAE7" w14:textId="77777777" w:rsidR="00BE5982" w:rsidRPr="0032362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ównać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 xml:space="preserve"> styl 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ż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ycia w czasach M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ł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odej Polski z tym obowi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ą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zuj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ą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cym w dwudziestoleciu</w:t>
            </w:r>
          </w:p>
          <w:p w14:paraId="0971F8B5" w14:textId="77777777" w:rsidR="00BE5982" w:rsidRPr="00C5068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mi</w:t>
            </w:r>
            <w:r w:rsidRPr="00323627">
              <w:rPr>
                <w:rFonts w:ascii="Times New Roman" w:hAnsi="Times New Roman" w:hint="eastAsia"/>
                <w:bCs/>
                <w:sz w:val="20"/>
                <w:szCs w:val="20"/>
              </w:rPr>
              <w:t>ę</w:t>
            </w:r>
            <w:r w:rsidRPr="00323627">
              <w:rPr>
                <w:rFonts w:ascii="Times New Roman" w:hAnsi="Times New Roman"/>
                <w:bCs/>
                <w:sz w:val="20"/>
                <w:szCs w:val="20"/>
              </w:rPr>
              <w:t>dzywojennym</w:t>
            </w:r>
          </w:p>
        </w:tc>
      </w:tr>
      <w:tr w:rsidR="00BE5982" w:rsidRPr="009706AD" w14:paraId="7165AF6B" w14:textId="77777777" w:rsidTr="0057514A">
        <w:tc>
          <w:tcPr>
            <w:tcW w:w="2316" w:type="dxa"/>
            <w:shd w:val="clear" w:color="auto" w:fill="FFFFFF"/>
          </w:tcPr>
          <w:p w14:paraId="7AC8ED3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sz w:val="20"/>
                <w:szCs w:val="20"/>
              </w:rPr>
              <w:t xml:space="preserve">2. i 3. </w:t>
            </w:r>
          </w:p>
          <w:p w14:paraId="0940D69C" w14:textId="77777777" w:rsidR="00BE5982" w:rsidRPr="00B03BAF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3BAF">
              <w:rPr>
                <w:rFonts w:ascii="Times New Roman" w:hAnsi="Times New Roman"/>
                <w:sz w:val="20"/>
                <w:szCs w:val="20"/>
              </w:rPr>
              <w:t xml:space="preserve">Filozofia i sztuka dwudziestolecia międzywojennego </w:t>
            </w:r>
          </w:p>
        </w:tc>
        <w:tc>
          <w:tcPr>
            <w:tcW w:w="2319" w:type="dxa"/>
            <w:shd w:val="clear" w:color="auto" w:fill="FFFFFF"/>
          </w:tcPr>
          <w:p w14:paraId="1775D5BF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kierunki filozoficzne oraz nurty w sztuce dwudziestolecia międzywojennego </w:t>
            </w:r>
          </w:p>
          <w:p w14:paraId="1E95C745" w14:textId="77777777" w:rsidR="00BE5982" w:rsidRPr="006F79C3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730A757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założenia fenomenologii, psychoanalizy i katastrofizmu</w:t>
            </w:r>
          </w:p>
          <w:p w14:paraId="73491013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cechy kierunków w sztuce dwudziestolecia międzywojennego</w:t>
            </w:r>
          </w:p>
        </w:tc>
        <w:tc>
          <w:tcPr>
            <w:tcW w:w="2342" w:type="dxa"/>
            <w:shd w:val="clear" w:color="auto" w:fill="FFFFFF"/>
          </w:tcPr>
          <w:p w14:paraId="54FA8B6F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najważniejsze cechy teatru w dwudziestoleciu międzywojennym</w:t>
            </w:r>
          </w:p>
        </w:tc>
        <w:tc>
          <w:tcPr>
            <w:tcW w:w="2346" w:type="dxa"/>
            <w:shd w:val="clear" w:color="auto" w:fill="FFFFFF"/>
          </w:tcPr>
          <w:p w14:paraId="2AC3F5C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architekturę secesyjną i modernistyczną</w:t>
            </w:r>
          </w:p>
          <w:p w14:paraId="3AB8553E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CAAFAB9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malarstwa dwudziestolecia międzywojennego </w:t>
            </w:r>
          </w:p>
          <w:p w14:paraId="566164D2" w14:textId="77777777" w:rsidR="00BE5982" w:rsidRPr="0028359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6C04A460" w14:textId="77777777" w:rsidTr="0057514A">
        <w:tc>
          <w:tcPr>
            <w:tcW w:w="14215" w:type="dxa"/>
            <w:gridSpan w:val="6"/>
            <w:shd w:val="clear" w:color="auto" w:fill="auto"/>
            <w:vAlign w:val="center"/>
          </w:tcPr>
          <w:p w14:paraId="6507819F" w14:textId="77777777" w:rsidR="00BE5982" w:rsidRPr="009706AD" w:rsidRDefault="00BE5982" w:rsidP="0057514A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BE5982" w:rsidRPr="009706AD" w14:paraId="3C58B859" w14:textId="77777777" w:rsidTr="0057514A">
        <w:tc>
          <w:tcPr>
            <w:tcW w:w="2316" w:type="dxa"/>
            <w:shd w:val="clear" w:color="auto" w:fill="FFFFFF"/>
          </w:tcPr>
          <w:p w14:paraId="0922DB22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</w:p>
          <w:p w14:paraId="193D5C54" w14:textId="77777777" w:rsidR="00BE5982" w:rsidRPr="004F173B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Wprowadzenie do literatury dwudziestolecia międzywojennego</w:t>
            </w:r>
          </w:p>
        </w:tc>
        <w:tc>
          <w:tcPr>
            <w:tcW w:w="2319" w:type="dxa"/>
            <w:shd w:val="clear" w:color="auto" w:fill="FFFFFF"/>
          </w:tcPr>
          <w:p w14:paraId="620BC61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wiodące nurty literatury dwudziestolecia międzywojennego</w:t>
            </w:r>
          </w:p>
          <w:p w14:paraId="78BBA723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5207E5C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wiodące nurty literatury dwudziestolecia międzywojennego</w:t>
            </w:r>
          </w:p>
          <w:p w14:paraId="140795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najważniejsze grupy poetyckie okresu międzywojennego w Polsce </w:t>
            </w:r>
          </w:p>
          <w:p w14:paraId="01F1F567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3A602A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najistotniejszych twórców z epoki </w:t>
            </w:r>
          </w:p>
          <w:p w14:paraId="16398F44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939CEB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związków pomiędzy atmosferą społeczno-polityczną epoki a nurtami i tematami w literaturze</w:t>
            </w:r>
          </w:p>
        </w:tc>
        <w:tc>
          <w:tcPr>
            <w:tcW w:w="2571" w:type="dxa"/>
            <w:shd w:val="clear" w:color="auto" w:fill="FFFFFF"/>
          </w:tcPr>
          <w:p w14:paraId="79BBFFFE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specyfiki kultury dwudziestolecia międzywojennego w Polsce </w:t>
            </w:r>
          </w:p>
        </w:tc>
      </w:tr>
      <w:tr w:rsidR="00BE5982" w:rsidRPr="009706AD" w14:paraId="14B98120" w14:textId="77777777" w:rsidTr="0057514A">
        <w:tc>
          <w:tcPr>
            <w:tcW w:w="2316" w:type="dxa"/>
            <w:shd w:val="clear" w:color="auto" w:fill="FFFFFF"/>
          </w:tcPr>
          <w:p w14:paraId="32A4F89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14:paraId="7DE16C8D" w14:textId="77777777" w:rsidR="00BE5982" w:rsidRPr="00177F67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Podróż w nieistnienie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Topielec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Bolesława Leśmiana</w:t>
            </w:r>
          </w:p>
        </w:tc>
        <w:tc>
          <w:tcPr>
            <w:tcW w:w="2319" w:type="dxa"/>
            <w:shd w:val="clear" w:color="auto" w:fill="FFFFFF"/>
          </w:tcPr>
          <w:p w14:paraId="4C0E6A2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00B9A5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382D91BD" w14:textId="77777777" w:rsidR="00BE5982" w:rsidRPr="006F26C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73CE31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bohatera wiersza</w:t>
            </w:r>
          </w:p>
          <w:p w14:paraId="05E0C49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sytuację liryczną w utworze</w:t>
            </w:r>
          </w:p>
          <w:p w14:paraId="1AE3C46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różnych form opisu kontaktu człowieka z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przyrodą w literaturze</w:t>
            </w:r>
          </w:p>
        </w:tc>
        <w:tc>
          <w:tcPr>
            <w:tcW w:w="2342" w:type="dxa"/>
            <w:shd w:val="clear" w:color="auto" w:fill="FFFFFF"/>
          </w:tcPr>
          <w:p w14:paraId="2EF1950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sfunkcjonalizowanej analizy środków stylistycznych użytych w utworze</w:t>
            </w:r>
          </w:p>
          <w:p w14:paraId="04F00F6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</w:t>
            </w:r>
          </w:p>
          <w:p w14:paraId="088CC48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sposobu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ukazania śmierci w utworze</w:t>
            </w:r>
          </w:p>
        </w:tc>
        <w:tc>
          <w:tcPr>
            <w:tcW w:w="2346" w:type="dxa"/>
            <w:shd w:val="clear" w:color="auto" w:fill="FFFFFF"/>
          </w:tcPr>
          <w:p w14:paraId="1B5C598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aspekt epistemologiczny utworu</w:t>
            </w:r>
          </w:p>
          <w:p w14:paraId="40E2FB10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EC6740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kreacji przestrzeni w wierszu</w:t>
            </w:r>
          </w:p>
          <w:p w14:paraId="7E5EC506" w14:textId="77777777" w:rsidR="00BE5982" w:rsidRPr="000018F3" w:rsidRDefault="00BE5982" w:rsidP="0057514A">
            <w:pPr>
              <w:snapToGrid w:val="0"/>
              <w:spacing w:after="0"/>
              <w:ind w:right="410"/>
            </w:pPr>
          </w:p>
        </w:tc>
      </w:tr>
      <w:tr w:rsidR="00BE5982" w:rsidRPr="009706AD" w14:paraId="104BFECE" w14:textId="77777777" w:rsidTr="0057514A">
        <w:tc>
          <w:tcPr>
            <w:tcW w:w="2316" w:type="dxa"/>
            <w:shd w:val="clear" w:color="auto" w:fill="E7E6E6"/>
          </w:tcPr>
          <w:p w14:paraId="2B9B6B8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6. </w:t>
            </w:r>
          </w:p>
          <w:p w14:paraId="0479487B" w14:textId="77777777" w:rsidR="00BE5982" w:rsidRPr="0091568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Człowiek wobec niedoskonałości świata –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Dusiołek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Bolesława Leśmiana</w:t>
            </w:r>
          </w:p>
        </w:tc>
        <w:tc>
          <w:tcPr>
            <w:tcW w:w="2319" w:type="dxa"/>
            <w:shd w:val="clear" w:color="auto" w:fill="E7E6E6"/>
          </w:tcPr>
          <w:p w14:paraId="3BDE44C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5900E1E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ludowe w utworze</w:t>
            </w:r>
          </w:p>
          <w:p w14:paraId="11E643F1" w14:textId="77777777" w:rsidR="00BE5982" w:rsidRPr="001B40B8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9C927C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ballady </w:t>
            </w:r>
          </w:p>
          <w:p w14:paraId="4508C69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elementów ludowych w utworze</w:t>
            </w:r>
          </w:p>
          <w:p w14:paraId="7CB7E7B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humor w wierszu, i omówić jego funkcję</w:t>
            </w:r>
          </w:p>
        </w:tc>
        <w:tc>
          <w:tcPr>
            <w:tcW w:w="2342" w:type="dxa"/>
            <w:shd w:val="clear" w:color="auto" w:fill="E7E6E6"/>
          </w:tcPr>
          <w:p w14:paraId="36408B2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(bohater wadzący się z Bogiem, bohaterowie ludowi)</w:t>
            </w:r>
          </w:p>
          <w:p w14:paraId="65264761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088D3EA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odczytać przenośny sens opowiadanej historii</w:t>
            </w:r>
          </w:p>
          <w:p w14:paraId="2DA8CA5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F67E86A" w14:textId="77777777" w:rsidR="00BE5982" w:rsidRPr="00977DC5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funkcję kolokwializmów w wierszu</w:t>
            </w:r>
          </w:p>
        </w:tc>
      </w:tr>
      <w:tr w:rsidR="00BE5982" w:rsidRPr="009706AD" w14:paraId="5CBC0628" w14:textId="77777777" w:rsidTr="0057514A">
        <w:tc>
          <w:tcPr>
            <w:tcW w:w="2316" w:type="dxa"/>
            <w:shd w:val="clear" w:color="auto" w:fill="FFFFFF"/>
          </w:tcPr>
          <w:p w14:paraId="4E7AE59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7. </w:t>
            </w:r>
          </w:p>
          <w:p w14:paraId="5BC60FD8" w14:textId="77777777" w:rsidR="00BE5982" w:rsidRPr="00376E5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Konteksty i nawiązania – Jarosław Marek Rymkiewicz,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Ogród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br/>
              <w:t>w Milanówku, koty styczniowe</w:t>
            </w:r>
          </w:p>
        </w:tc>
        <w:tc>
          <w:tcPr>
            <w:tcW w:w="2319" w:type="dxa"/>
            <w:shd w:val="clear" w:color="auto" w:fill="FFFFFF"/>
          </w:tcPr>
          <w:p w14:paraId="585AAA5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945690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sytuację liryczną w utworze</w:t>
            </w:r>
          </w:p>
          <w:p w14:paraId="66DC0052" w14:textId="77777777" w:rsidR="00BE5982" w:rsidRPr="00376E5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105398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wiersza i jego stosunku do świata natury </w:t>
            </w:r>
          </w:p>
          <w:p w14:paraId="607C0365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09B2B5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motywem ogrodu</w:t>
            </w:r>
          </w:p>
          <w:p w14:paraId="2BDB30F4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12F1D3E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kluczowe motywy w wierszu</w:t>
            </w:r>
          </w:p>
          <w:p w14:paraId="625A7DB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4968012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wiersz Jarosława Marka Rymkiewicza z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Dusiołkiem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Bolesława Leśmiana</w:t>
            </w:r>
          </w:p>
        </w:tc>
      </w:tr>
      <w:tr w:rsidR="00BE5982" w:rsidRPr="009706AD" w14:paraId="62E5A620" w14:textId="77777777" w:rsidTr="0057514A">
        <w:tc>
          <w:tcPr>
            <w:tcW w:w="2316" w:type="dxa"/>
            <w:shd w:val="clear" w:color="auto" w:fill="FFFFFF"/>
          </w:tcPr>
          <w:p w14:paraId="344521A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 </w:t>
            </w:r>
          </w:p>
          <w:p w14:paraId="5B288D1C" w14:textId="77777777" w:rsidR="00BE5982" w:rsidRPr="00EA3DD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Symboliczne znaczenie tańca w wierszu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Świdryga</w:t>
            </w:r>
            <w:proofErr w:type="spellEnd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Midryga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Bolesława Leśmiana</w:t>
            </w:r>
          </w:p>
        </w:tc>
        <w:tc>
          <w:tcPr>
            <w:tcW w:w="2319" w:type="dxa"/>
            <w:shd w:val="clear" w:color="auto" w:fill="FFFFFF"/>
          </w:tcPr>
          <w:p w14:paraId="3DBA40A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D4F9D44" w14:textId="77777777" w:rsidR="00BE5982" w:rsidRPr="00A746DF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6250F59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56E9C0E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omówić ich funkcję</w:t>
            </w:r>
          </w:p>
          <w:p w14:paraId="609A0FB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15AE43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opisania tańca w wierszu</w:t>
            </w:r>
          </w:p>
          <w:p w14:paraId="66F1AC9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groteski i określić jej funkcję</w:t>
            </w:r>
          </w:p>
          <w:p w14:paraId="6076961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motywem tańca</w:t>
            </w:r>
          </w:p>
          <w:p w14:paraId="4069A30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fantastyki w wierszu</w:t>
            </w:r>
          </w:p>
        </w:tc>
        <w:tc>
          <w:tcPr>
            <w:tcW w:w="2346" w:type="dxa"/>
            <w:shd w:val="clear" w:color="auto" w:fill="FFFFFF"/>
          </w:tcPr>
          <w:p w14:paraId="2FA07B9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treści symboliczne utworu</w:t>
            </w:r>
          </w:p>
          <w:p w14:paraId="3AB147B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14:paraId="3E18E96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CBE2D6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w wierszu relacji między życiem a śmiercią </w:t>
            </w:r>
          </w:p>
          <w:p w14:paraId="06E03889" w14:textId="77777777" w:rsidR="00BE5982" w:rsidRPr="000F0C3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614BE468" w14:textId="77777777" w:rsidTr="0057514A">
        <w:tc>
          <w:tcPr>
            <w:tcW w:w="2316" w:type="dxa"/>
            <w:shd w:val="clear" w:color="auto" w:fill="FFFFFF"/>
          </w:tcPr>
          <w:p w14:paraId="1F2308F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 </w:t>
            </w:r>
          </w:p>
          <w:p w14:paraId="1E1BE8CA" w14:textId="77777777" w:rsidR="00BE5982" w:rsidRPr="00936865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Zmysłowy obraz intymności 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*** </w:t>
            </w:r>
            <w:r w:rsidRPr="003511D7"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 malinowym chruśniaku, przed ciekawych wzrokiem</w:t>
            </w:r>
            <w:r w:rsidRPr="003511D7">
              <w:rPr>
                <w:rFonts w:ascii="Times New Roman" w:hAnsi="Times New Roman"/>
                <w:bCs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Bolesława Leśmiana</w:t>
            </w:r>
          </w:p>
        </w:tc>
        <w:tc>
          <w:tcPr>
            <w:tcW w:w="2319" w:type="dxa"/>
            <w:shd w:val="clear" w:color="auto" w:fill="FFFFFF"/>
          </w:tcPr>
          <w:p w14:paraId="2FBE46E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31B3DF1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 w wierszu</w:t>
            </w:r>
          </w:p>
          <w:p w14:paraId="5C8366C0" w14:textId="77777777" w:rsidR="00BE5982" w:rsidRPr="009637C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3809C05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i adresata lirycznego utworu</w:t>
            </w:r>
          </w:p>
          <w:p w14:paraId="6923EB3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wierszu i wskazać ich funkcję </w:t>
            </w:r>
          </w:p>
        </w:tc>
        <w:tc>
          <w:tcPr>
            <w:tcW w:w="2342" w:type="dxa"/>
            <w:shd w:val="clear" w:color="auto" w:fill="FFFFFF"/>
          </w:tcPr>
          <w:p w14:paraId="2202BC1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roli natury w budowaniu znaczeń </w:t>
            </w:r>
          </w:p>
        </w:tc>
        <w:tc>
          <w:tcPr>
            <w:tcW w:w="2346" w:type="dxa"/>
            <w:shd w:val="clear" w:color="auto" w:fill="FFFFFF"/>
          </w:tcPr>
          <w:p w14:paraId="5DF6EA3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związane ze sposobem przedstawienia cielesności </w:t>
            </w:r>
          </w:p>
        </w:tc>
        <w:tc>
          <w:tcPr>
            <w:tcW w:w="2571" w:type="dxa"/>
            <w:shd w:val="clear" w:color="auto" w:fill="FFFFFF"/>
          </w:tcPr>
          <w:p w14:paraId="64851A39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zabiegi językowe budujące atmosferę intymności w utworze </w:t>
            </w:r>
          </w:p>
        </w:tc>
      </w:tr>
      <w:tr w:rsidR="00BE5982" w:rsidRPr="009706AD" w14:paraId="2825B258" w14:textId="77777777" w:rsidTr="0057514A">
        <w:tc>
          <w:tcPr>
            <w:tcW w:w="2316" w:type="dxa"/>
            <w:shd w:val="clear" w:color="auto" w:fill="E7E6E6"/>
          </w:tcPr>
          <w:p w14:paraId="3786529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10. </w:t>
            </w:r>
          </w:p>
          <w:p w14:paraId="371BE292" w14:textId="77777777" w:rsidR="00BE5982" w:rsidRPr="007D3C9E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Piękno i brzydota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Żołnierz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Bolesława Leśmiana</w:t>
            </w:r>
          </w:p>
        </w:tc>
        <w:tc>
          <w:tcPr>
            <w:tcW w:w="2319" w:type="dxa"/>
            <w:shd w:val="clear" w:color="auto" w:fill="E7E6E6"/>
          </w:tcPr>
          <w:p w14:paraId="43CFC1D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144C6E43" w14:textId="77777777" w:rsidR="00BE5982" w:rsidRPr="00774AE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32EBE4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4347987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wierszu </w:t>
            </w:r>
          </w:p>
          <w:p w14:paraId="2CB1F1A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190E31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dosłowną i symboliczną funkcję analogii pomiędzy kalekim żołnierzem a drewnianą figurą</w:t>
            </w:r>
          </w:p>
          <w:p w14:paraId="6E63FAFC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koncepcję Boga, która wyłania się z wiersza</w:t>
            </w:r>
          </w:p>
        </w:tc>
        <w:tc>
          <w:tcPr>
            <w:tcW w:w="2346" w:type="dxa"/>
            <w:shd w:val="clear" w:color="auto" w:fill="E7E6E6"/>
          </w:tcPr>
          <w:p w14:paraId="0CA0806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wymowę utworu</w:t>
            </w:r>
          </w:p>
          <w:p w14:paraId="046A7D6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ze sposobem ukazywania brzydoty w tekstach kultury</w:t>
            </w:r>
          </w:p>
        </w:tc>
        <w:tc>
          <w:tcPr>
            <w:tcW w:w="2571" w:type="dxa"/>
            <w:shd w:val="clear" w:color="auto" w:fill="E7E6E6"/>
          </w:tcPr>
          <w:p w14:paraId="045ABD88" w14:textId="77777777" w:rsidR="00BE5982" w:rsidRPr="006C509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68301019" w14:textId="77777777" w:rsidTr="0057514A">
        <w:tc>
          <w:tcPr>
            <w:tcW w:w="2316" w:type="dxa"/>
            <w:shd w:val="clear" w:color="auto" w:fill="E7E6E6"/>
          </w:tcPr>
          <w:p w14:paraId="4937ACB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11. </w:t>
            </w:r>
          </w:p>
          <w:p w14:paraId="77E8CA27" w14:textId="77777777" w:rsidR="00BE5982" w:rsidRPr="007D3C9E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Co jest po drugiej stronie?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Dziewczyna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Bolesława Leśmiana</w:t>
            </w:r>
          </w:p>
        </w:tc>
        <w:tc>
          <w:tcPr>
            <w:tcW w:w="2319" w:type="dxa"/>
            <w:shd w:val="clear" w:color="auto" w:fill="E7E6E6"/>
          </w:tcPr>
          <w:p w14:paraId="38A041CA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708B387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zdefiniować balladę</w:t>
            </w:r>
          </w:p>
        </w:tc>
        <w:tc>
          <w:tcPr>
            <w:tcW w:w="2321" w:type="dxa"/>
            <w:shd w:val="clear" w:color="auto" w:fill="E7E6E6"/>
          </w:tcPr>
          <w:p w14:paraId="23DC3762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52456F76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4CD1D8EF" w14:textId="77777777" w:rsidR="00BE5982" w:rsidRPr="005E0240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97C2536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określić cel bohaterów ballady w sensie dosłownym i symbolicznym</w:t>
            </w:r>
          </w:p>
          <w:p w14:paraId="1AAC6109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wskazać konteksty związane z bohaterami wierzącymi w sny </w:t>
            </w:r>
          </w:p>
        </w:tc>
        <w:tc>
          <w:tcPr>
            <w:tcW w:w="2346" w:type="dxa"/>
            <w:shd w:val="clear" w:color="auto" w:fill="E7E6E6"/>
          </w:tcPr>
          <w:p w14:paraId="621356A2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w kontekście utworu</w:t>
            </w:r>
          </w:p>
          <w:p w14:paraId="1AEF5FD1" w14:textId="77777777" w:rsidR="00BE5982" w:rsidRPr="005E024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zinterpretować metaforykę ballady </w:t>
            </w:r>
          </w:p>
          <w:p w14:paraId="6C3B9C08" w14:textId="77777777" w:rsidR="00BE5982" w:rsidRPr="005E0240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</w:tc>
        <w:tc>
          <w:tcPr>
            <w:tcW w:w="2571" w:type="dxa"/>
            <w:shd w:val="clear" w:color="auto" w:fill="E7E6E6"/>
          </w:tcPr>
          <w:p w14:paraId="45DDC73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0240">
              <w:rPr>
                <w:rFonts w:ascii="Times New Roman" w:hAnsi="Times New Roman"/>
                <w:sz w:val="20"/>
                <w:szCs w:val="20"/>
              </w:rPr>
              <w:t xml:space="preserve">• wypowiedzieć się na temat paradoksu ludzkiej egzystencji </w:t>
            </w:r>
          </w:p>
        </w:tc>
      </w:tr>
      <w:tr w:rsidR="00BE5982" w:rsidRPr="009706AD" w14:paraId="430F785D" w14:textId="77777777" w:rsidTr="0057514A">
        <w:tc>
          <w:tcPr>
            <w:tcW w:w="2316" w:type="dxa"/>
            <w:shd w:val="clear" w:color="auto" w:fill="FFFFFF"/>
          </w:tcPr>
          <w:p w14:paraId="16E672B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12. </w:t>
            </w:r>
          </w:p>
          <w:p w14:paraId="21CC8677" w14:textId="77777777" w:rsidR="00BE5982" w:rsidRPr="00570F11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Krytyczne czytanie tekstu</w:t>
            </w:r>
          </w:p>
        </w:tc>
        <w:tc>
          <w:tcPr>
            <w:tcW w:w="2319" w:type="dxa"/>
            <w:shd w:val="clear" w:color="auto" w:fill="FFFFFF"/>
          </w:tcPr>
          <w:p w14:paraId="3E4F59D9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uporządkować informacje zawarte w tekstach</w:t>
            </w:r>
          </w:p>
        </w:tc>
        <w:tc>
          <w:tcPr>
            <w:tcW w:w="2321" w:type="dxa"/>
            <w:shd w:val="clear" w:color="auto" w:fill="FFFFFF"/>
          </w:tcPr>
          <w:p w14:paraId="0536B2C7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przetworzyć informacje zawarte w tekstach</w:t>
            </w:r>
          </w:p>
        </w:tc>
        <w:tc>
          <w:tcPr>
            <w:tcW w:w="2342" w:type="dxa"/>
            <w:shd w:val="clear" w:color="auto" w:fill="FFFFFF"/>
          </w:tcPr>
          <w:p w14:paraId="1E7520B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główn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FFFFFF"/>
          </w:tcPr>
          <w:p w14:paraId="0E74A43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argumenty potwierdzające stanowisk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autor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  <w:p w14:paraId="2BCD5B8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 </w:t>
            </w:r>
          </w:p>
        </w:tc>
        <w:tc>
          <w:tcPr>
            <w:tcW w:w="2571" w:type="dxa"/>
            <w:shd w:val="clear" w:color="auto" w:fill="FFFFFF"/>
          </w:tcPr>
          <w:p w14:paraId="003D19B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44297FBD" w14:textId="77777777" w:rsidTr="0057514A">
        <w:tc>
          <w:tcPr>
            <w:tcW w:w="2316" w:type="dxa"/>
            <w:shd w:val="clear" w:color="auto" w:fill="E7E6E6"/>
          </w:tcPr>
          <w:p w14:paraId="4389523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</w:t>
            </w:r>
          </w:p>
          <w:p w14:paraId="0622F1D4" w14:textId="77777777" w:rsidR="00BE5982" w:rsidRPr="004A2E94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Prowokacja artystyczna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Wiosna. Dytyramb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Tuwima (fragmenty)</w:t>
            </w:r>
          </w:p>
        </w:tc>
        <w:tc>
          <w:tcPr>
            <w:tcW w:w="2319" w:type="dxa"/>
            <w:shd w:val="clear" w:color="auto" w:fill="E7E6E6"/>
          </w:tcPr>
          <w:p w14:paraId="05A40532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grupy Skamander</w:t>
            </w:r>
          </w:p>
          <w:p w14:paraId="006804F7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poezji skamandrytów</w:t>
            </w:r>
          </w:p>
          <w:p w14:paraId="31933B3E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utworu</w:t>
            </w:r>
          </w:p>
          <w:p w14:paraId="78548640" w14:textId="77777777" w:rsidR="00BE5982" w:rsidRPr="004A2E9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DAF2D79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święta wiosny w mieście</w:t>
            </w:r>
          </w:p>
          <w:p w14:paraId="24706E46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środki językowe użyte w utworze </w:t>
            </w:r>
          </w:p>
        </w:tc>
        <w:tc>
          <w:tcPr>
            <w:tcW w:w="2342" w:type="dxa"/>
            <w:shd w:val="clear" w:color="auto" w:fill="E7E6E6"/>
          </w:tcPr>
          <w:p w14:paraId="08433BD0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funkcji tłumu we fragmentach wiersza</w:t>
            </w:r>
          </w:p>
          <w:p w14:paraId="165A5FE0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konteksty związane ze sposobem przedstawiania wiosny w tekstach kultury </w:t>
            </w:r>
          </w:p>
        </w:tc>
        <w:tc>
          <w:tcPr>
            <w:tcW w:w="2346" w:type="dxa"/>
            <w:shd w:val="clear" w:color="auto" w:fill="E7E6E6"/>
          </w:tcPr>
          <w:p w14:paraId="241CC887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tłumu i wiosny w kontekście utworu oraz twórczości skamandrytów</w:t>
            </w:r>
          </w:p>
          <w:p w14:paraId="7F45A6B3" w14:textId="77777777" w:rsidR="00BE5982" w:rsidRPr="009706A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fragmentu: </w:t>
            </w:r>
            <w:r w:rsidRPr="004A2E94">
              <w:rPr>
                <w:rFonts w:ascii="Times New Roman" w:hAnsi="Times New Roman"/>
                <w:i/>
                <w:sz w:val="20"/>
                <w:szCs w:val="20"/>
              </w:rPr>
              <w:t>Tłumie! Ty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A2E94">
              <w:rPr>
                <w:rFonts w:ascii="Times New Roman" w:hAnsi="Times New Roman"/>
                <w:i/>
                <w:sz w:val="20"/>
                <w:szCs w:val="20"/>
              </w:rPr>
              <w:t>masz RACJĘ!!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!</w:t>
            </w:r>
          </w:p>
        </w:tc>
        <w:tc>
          <w:tcPr>
            <w:tcW w:w="2571" w:type="dxa"/>
            <w:shd w:val="clear" w:color="auto" w:fill="E7E6E6"/>
          </w:tcPr>
          <w:p w14:paraId="2E19220E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53C44D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E5982" w:rsidRPr="009706AD" w14:paraId="7E16E735" w14:textId="77777777" w:rsidTr="0057514A">
        <w:tc>
          <w:tcPr>
            <w:tcW w:w="2316" w:type="dxa"/>
            <w:shd w:val="clear" w:color="auto" w:fill="E7E6E6"/>
          </w:tcPr>
          <w:p w14:paraId="07163FC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14. </w:t>
            </w:r>
          </w:p>
          <w:p w14:paraId="7B990E54" w14:textId="77777777" w:rsidR="00BE5982" w:rsidRPr="00A7142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Manifest poetycki 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Do krytyków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Juliana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Tuwima</w:t>
            </w:r>
          </w:p>
        </w:tc>
        <w:tc>
          <w:tcPr>
            <w:tcW w:w="2319" w:type="dxa"/>
            <w:shd w:val="clear" w:color="auto" w:fill="E7E6E6"/>
          </w:tcPr>
          <w:p w14:paraId="39C79B5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399EFE9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 w utworze</w:t>
            </w:r>
          </w:p>
          <w:p w14:paraId="2399EA9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2C916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utworu</w:t>
            </w:r>
          </w:p>
          <w:p w14:paraId="575F7B8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określić stosunek podmiotu lirycznego wiersza do adresatów lirycznych </w:t>
            </w:r>
          </w:p>
          <w:p w14:paraId="0512306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25D8854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konteksty związane z rolą poety i poezji</w:t>
            </w:r>
          </w:p>
          <w:p w14:paraId="7E7E2A7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odnieść treść wiersza do programu poetyckiego skamandrytów</w:t>
            </w:r>
          </w:p>
          <w:p w14:paraId="49310FF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A3E820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zaprezentować koncepcję poety wyłaniającą się z wiersza</w:t>
            </w:r>
          </w:p>
          <w:p w14:paraId="4B0EED5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16B4997F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• dokonać sfunkcjonalizowanej analizy wiersza</w:t>
            </w:r>
          </w:p>
          <w:p w14:paraId="2971640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0215637" w14:textId="77777777" w:rsidTr="0057514A">
        <w:tc>
          <w:tcPr>
            <w:tcW w:w="2316" w:type="dxa"/>
            <w:shd w:val="clear" w:color="auto" w:fill="FFFFFF"/>
          </w:tcPr>
          <w:p w14:paraId="4FB0E2D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15. </w:t>
            </w:r>
          </w:p>
          <w:p w14:paraId="4FFA9B2F" w14:textId="77777777" w:rsidR="00BE5982" w:rsidRPr="00A757E3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Eksperymenty językowe –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Słowisień</w:t>
            </w:r>
            <w:proofErr w:type="spellEnd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Juliana Tuwima</w:t>
            </w:r>
          </w:p>
        </w:tc>
        <w:tc>
          <w:tcPr>
            <w:tcW w:w="2319" w:type="dxa"/>
            <w:shd w:val="clear" w:color="auto" w:fill="FFFFFF"/>
          </w:tcPr>
          <w:p w14:paraId="5C202E71" w14:textId="77777777" w:rsidR="00BE5982" w:rsidRPr="003146CF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zaprezentować skojarzenia z wyrazami użytymi w tekście</w:t>
            </w:r>
          </w:p>
        </w:tc>
        <w:tc>
          <w:tcPr>
            <w:tcW w:w="2321" w:type="dxa"/>
            <w:shd w:val="clear" w:color="auto" w:fill="FFFFFF"/>
          </w:tcPr>
          <w:p w14:paraId="59A2931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zrekonstruować sens wiersza</w:t>
            </w:r>
          </w:p>
          <w:p w14:paraId="4CF2DF9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C78305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omówić warstwę brzmieniową utworu</w:t>
            </w:r>
          </w:p>
          <w:p w14:paraId="49E46CCD" w14:textId="77777777" w:rsidR="00BE5982" w:rsidRPr="00756010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5B2EC87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analizy budowy słowotwórczej wyrazów użytych w wierszu</w:t>
            </w:r>
          </w:p>
        </w:tc>
        <w:tc>
          <w:tcPr>
            <w:tcW w:w="2571" w:type="dxa"/>
            <w:shd w:val="clear" w:color="auto" w:fill="FFFFFF"/>
          </w:tcPr>
          <w:p w14:paraId="2CCD6ED3" w14:textId="77777777" w:rsidR="00BE5982" w:rsidRPr="000F0C3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wskazać w wierszu synestezję</w:t>
            </w:r>
          </w:p>
        </w:tc>
      </w:tr>
      <w:tr w:rsidR="00BE5982" w:rsidRPr="009706AD" w14:paraId="054D0D1D" w14:textId="77777777" w:rsidTr="0057514A">
        <w:tc>
          <w:tcPr>
            <w:tcW w:w="2316" w:type="dxa"/>
            <w:shd w:val="clear" w:color="auto" w:fill="FFFFFF"/>
          </w:tcPr>
          <w:p w14:paraId="79F5535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16. </w:t>
            </w:r>
          </w:p>
          <w:p w14:paraId="538B4F3A" w14:textId="77777777" w:rsidR="00BE5982" w:rsidRPr="00C7321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Powrót do źródeł poezji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Rzecz Czarnoleska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Tuwima</w:t>
            </w:r>
          </w:p>
        </w:tc>
        <w:tc>
          <w:tcPr>
            <w:tcW w:w="2319" w:type="dxa"/>
            <w:shd w:val="clear" w:color="auto" w:fill="FFFFFF"/>
          </w:tcPr>
          <w:p w14:paraId="226B527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słowa klucze </w:t>
            </w:r>
          </w:p>
          <w:p w14:paraId="0A4681E2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DF183D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zasługi renesansowego poety przedstawione w wierszu</w:t>
            </w:r>
          </w:p>
          <w:p w14:paraId="455C50B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</w:t>
            </w:r>
          </w:p>
        </w:tc>
        <w:tc>
          <w:tcPr>
            <w:tcW w:w="2342" w:type="dxa"/>
            <w:shd w:val="clear" w:color="auto" w:fill="FFFFFF"/>
          </w:tcPr>
          <w:p w14:paraId="01911C0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rolę Jana Kochanowskiego w literaturze polskiej</w:t>
            </w:r>
          </w:p>
          <w:p w14:paraId="36ECFE1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funkcji słowa w poezji </w:t>
            </w:r>
          </w:p>
        </w:tc>
        <w:tc>
          <w:tcPr>
            <w:tcW w:w="2346" w:type="dxa"/>
            <w:shd w:val="clear" w:color="auto" w:fill="FFFFFF"/>
          </w:tcPr>
          <w:p w14:paraId="3CDC0E5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uniwersalne prawdy zawarte w utworze</w:t>
            </w:r>
          </w:p>
          <w:p w14:paraId="611E48E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61E00CC7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6B570AFA" w14:textId="77777777" w:rsidR="00BE5982" w:rsidRPr="00B2114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73B9F27D" w14:textId="77777777" w:rsidTr="0057514A">
        <w:tc>
          <w:tcPr>
            <w:tcW w:w="2316" w:type="dxa"/>
            <w:shd w:val="clear" w:color="auto" w:fill="FFFFFF"/>
          </w:tcPr>
          <w:p w14:paraId="77FCC1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17. </w:t>
            </w:r>
          </w:p>
          <w:p w14:paraId="3694DBF8" w14:textId="77777777" w:rsidR="00BE5982" w:rsidRPr="0028501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Satyra społeczno-polityczna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Bal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br/>
              <w:t>w Operze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Tuwima (fragmenty)</w:t>
            </w:r>
          </w:p>
        </w:tc>
        <w:tc>
          <w:tcPr>
            <w:tcW w:w="2319" w:type="dxa"/>
            <w:shd w:val="clear" w:color="auto" w:fill="FFFFFF"/>
          </w:tcPr>
          <w:p w14:paraId="07C798A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utworu</w:t>
            </w:r>
          </w:p>
          <w:p w14:paraId="0F3722AC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5139CD3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fragmentów tekstu</w:t>
            </w:r>
          </w:p>
          <w:p w14:paraId="3182A1A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przebieg balu z jego opisem w prasie</w:t>
            </w:r>
          </w:p>
          <w:p w14:paraId="7B815CD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we fragmentach utworu i określić ich funkcję</w:t>
            </w:r>
          </w:p>
          <w:p w14:paraId="2CD45D2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we fragmentach utworu elementy stylu potocznego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określić jego funkcję </w:t>
            </w:r>
          </w:p>
        </w:tc>
        <w:tc>
          <w:tcPr>
            <w:tcW w:w="2342" w:type="dxa"/>
            <w:shd w:val="clear" w:color="auto" w:fill="FFFFFF"/>
          </w:tcPr>
          <w:p w14:paraId="6A069D7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objaśnić, w czym przejawiają się ekspresjonizm i katastrofizm we fragmentach utworu</w:t>
            </w:r>
          </w:p>
          <w:p w14:paraId="1AD411E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54BFE12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opisu balu we fragmentach utworu</w:t>
            </w:r>
          </w:p>
          <w:p w14:paraId="602D4FE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55F871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we fragmentach utworu elementy groteskowe i określić ich funkcję</w:t>
            </w:r>
          </w:p>
          <w:p w14:paraId="7CCD86D1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1C6397DB" w14:textId="77777777" w:rsidTr="0057514A">
        <w:tc>
          <w:tcPr>
            <w:tcW w:w="2316" w:type="dxa"/>
            <w:shd w:val="clear" w:color="auto" w:fill="E7E6E6"/>
          </w:tcPr>
          <w:p w14:paraId="3F989B4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18. </w:t>
            </w:r>
          </w:p>
          <w:p w14:paraId="5C899BA1" w14:textId="77777777" w:rsidR="00BE5982" w:rsidRPr="00C625FA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Czas obśmiany, czas oswojony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Czas krawiec kulawy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Marii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Pawlikowskiej-Jasnorzewskiej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19" w:type="dxa"/>
            <w:shd w:val="clear" w:color="auto" w:fill="E7E6E6"/>
          </w:tcPr>
          <w:p w14:paraId="2624491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9154D9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 w utworze</w:t>
            </w:r>
          </w:p>
          <w:p w14:paraId="214DE628" w14:textId="77777777" w:rsidR="00BE5982" w:rsidRPr="00DA12E9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48359A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wiersza</w:t>
            </w:r>
          </w:p>
          <w:p w14:paraId="7E12722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24B2BF0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wyraz </w:t>
            </w:r>
            <w:r w:rsidRPr="00AB06D6">
              <w:rPr>
                <w:rFonts w:ascii="Times New Roman" w:hAnsi="Times New Roman"/>
                <w:i/>
                <w:sz w:val="20"/>
                <w:szCs w:val="20"/>
              </w:rPr>
              <w:t>Czas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został zapisany wielką literą</w:t>
            </w:r>
          </w:p>
          <w:p w14:paraId="7858310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języka potocznego i określić ich funkcję</w:t>
            </w:r>
          </w:p>
        </w:tc>
        <w:tc>
          <w:tcPr>
            <w:tcW w:w="2346" w:type="dxa"/>
            <w:shd w:val="clear" w:color="auto" w:fill="E7E6E6"/>
          </w:tcPr>
          <w:p w14:paraId="6A5EF66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metaforyczne znaczenie utworu</w:t>
            </w:r>
          </w:p>
          <w:p w14:paraId="581F7AE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4ABAAD36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7693BA6B" w14:textId="77777777" w:rsidR="00BE5982" w:rsidRPr="007F3C2A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DDAA220" w14:textId="77777777" w:rsidTr="0057514A">
        <w:tc>
          <w:tcPr>
            <w:tcW w:w="2316" w:type="dxa"/>
            <w:shd w:val="clear" w:color="auto" w:fill="FFFFFF"/>
          </w:tcPr>
          <w:p w14:paraId="33C55F2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14:paraId="35DF8C7F" w14:textId="77777777" w:rsidR="00BE5982" w:rsidRPr="003F501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Epigramatyczny charakter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Pocałunków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Marii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Pawlikowskiej-Jasnorzewskiej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(wybór)</w:t>
            </w:r>
          </w:p>
        </w:tc>
        <w:tc>
          <w:tcPr>
            <w:tcW w:w="2319" w:type="dxa"/>
            <w:shd w:val="clear" w:color="auto" w:fill="FFFFFF"/>
          </w:tcPr>
          <w:p w14:paraId="5C1DA240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77E66157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przedstawić sytuację liryczną w utworach</w:t>
            </w:r>
          </w:p>
          <w:p w14:paraId="5C313C9E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zdefiniować epigramat</w:t>
            </w:r>
          </w:p>
        </w:tc>
        <w:tc>
          <w:tcPr>
            <w:tcW w:w="2321" w:type="dxa"/>
            <w:shd w:val="clear" w:color="auto" w:fill="FFFFFF"/>
          </w:tcPr>
          <w:p w14:paraId="67EF5688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rozpoznać środki językowe użyte w wierszach i określić ich funkcję</w:t>
            </w:r>
          </w:p>
          <w:p w14:paraId="63D79724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wskazać cechy gatunkowe utworów</w:t>
            </w:r>
          </w:p>
        </w:tc>
        <w:tc>
          <w:tcPr>
            <w:tcW w:w="2342" w:type="dxa"/>
            <w:shd w:val="clear" w:color="auto" w:fill="FFFFFF"/>
          </w:tcPr>
          <w:p w14:paraId="60CE23F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sposób postrzegania rzeczywistości przez podmiot mówiący w wierszach</w:t>
            </w:r>
          </w:p>
          <w:p w14:paraId="5F464CB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ironię w wierszach </w:t>
            </w:r>
          </w:p>
          <w:p w14:paraId="26F9D2B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potrzebne do interpretacji tekstów</w:t>
            </w:r>
          </w:p>
        </w:tc>
        <w:tc>
          <w:tcPr>
            <w:tcW w:w="2346" w:type="dxa"/>
            <w:shd w:val="clear" w:color="auto" w:fill="FFFFFF"/>
          </w:tcPr>
          <w:p w14:paraId="5916505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puenty utworów</w:t>
            </w:r>
          </w:p>
          <w:p w14:paraId="4815C0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wizję kobiety i miłości, jaka wyłania się z wierszy</w:t>
            </w:r>
          </w:p>
          <w:p w14:paraId="05738D0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3CF614E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utworów</w:t>
            </w:r>
          </w:p>
          <w:p w14:paraId="478C5661" w14:textId="77777777" w:rsidR="00BE5982" w:rsidRPr="00552D1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C851712" w14:textId="77777777" w:rsidTr="0057514A">
        <w:tc>
          <w:tcPr>
            <w:tcW w:w="2316" w:type="dxa"/>
            <w:shd w:val="clear" w:color="auto" w:fill="FFFFFF"/>
          </w:tcPr>
          <w:p w14:paraId="778A8C2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20. </w:t>
            </w:r>
          </w:p>
          <w:p w14:paraId="192E940D" w14:textId="77777777" w:rsidR="00BE5982" w:rsidRPr="00E32D18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Lęk przed starością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Stara kobieta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Marii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Pawlikowskiej-Jasnorzewskiej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gubione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Krystyny Miłobędzkiej (wybór)</w:t>
            </w:r>
          </w:p>
        </w:tc>
        <w:tc>
          <w:tcPr>
            <w:tcW w:w="2319" w:type="dxa"/>
            <w:shd w:val="clear" w:color="auto" w:fill="FFFFFF"/>
          </w:tcPr>
          <w:p w14:paraId="2AF263E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starości przedstawione w utworach</w:t>
            </w:r>
          </w:p>
          <w:p w14:paraId="2FEF83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283D71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tekstach i określić ich funkcję</w:t>
            </w:r>
          </w:p>
          <w:p w14:paraId="66DFD59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utworach elementy języka potocznego i określić ich funkcję</w:t>
            </w:r>
          </w:p>
          <w:p w14:paraId="3410DC5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stylistyczne użyte w wierszach i określić ich funkcję</w:t>
            </w:r>
          </w:p>
        </w:tc>
        <w:tc>
          <w:tcPr>
            <w:tcW w:w="2342" w:type="dxa"/>
            <w:shd w:val="clear" w:color="auto" w:fill="FFFFFF"/>
          </w:tcPr>
          <w:p w14:paraId="05E1C6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w utworach starości i samotności</w:t>
            </w:r>
          </w:p>
          <w:p w14:paraId="4178CA4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tematy wierszy Marii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Pawlikowskiej-Jasnorzewskiej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Krystyny Miłobędzkiej</w:t>
            </w:r>
          </w:p>
          <w:p w14:paraId="51F3E30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stosunek do upływającego czasu w wierszach obu poetek </w:t>
            </w:r>
          </w:p>
        </w:tc>
        <w:tc>
          <w:tcPr>
            <w:tcW w:w="2346" w:type="dxa"/>
            <w:shd w:val="clear" w:color="auto" w:fill="FFFFFF"/>
          </w:tcPr>
          <w:p w14:paraId="145A2F7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wierszy Krystyny Miłobędzkiej</w:t>
            </w:r>
          </w:p>
        </w:tc>
        <w:tc>
          <w:tcPr>
            <w:tcW w:w="2571" w:type="dxa"/>
            <w:shd w:val="clear" w:color="auto" w:fill="FFFFFF"/>
          </w:tcPr>
          <w:p w14:paraId="62DC5FA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i porównać puenty wierszy </w:t>
            </w:r>
          </w:p>
          <w:p w14:paraId="3B4E0E3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F08F78F" w14:textId="77777777" w:rsidTr="0057514A">
        <w:tc>
          <w:tcPr>
            <w:tcW w:w="2316" w:type="dxa"/>
            <w:shd w:val="clear" w:color="auto" w:fill="FFFFFF"/>
          </w:tcPr>
          <w:p w14:paraId="58D2F05E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14:paraId="2F5C3664" w14:textId="77777777" w:rsidR="00BE5982" w:rsidRPr="00E32D18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Obraz procesu twórczego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Cieślach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Przybosia</w:t>
            </w:r>
          </w:p>
        </w:tc>
        <w:tc>
          <w:tcPr>
            <w:tcW w:w="2319" w:type="dxa"/>
            <w:shd w:val="clear" w:color="auto" w:fill="FFFFFF"/>
          </w:tcPr>
          <w:p w14:paraId="7F9F77E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wierszu słownictwo związane z pracą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cieśli</w:t>
            </w:r>
          </w:p>
          <w:p w14:paraId="23C820D4" w14:textId="77777777" w:rsidR="00BE5982" w:rsidRPr="006953F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FA0302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</w:t>
            </w:r>
          </w:p>
          <w:p w14:paraId="4F64C29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językowe użyte w wierszu i określić ich funkcję</w:t>
            </w:r>
          </w:p>
          <w:p w14:paraId="6789834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217D262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odnaleźć w tekście wskazówki świadczące 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możliwości jego metaforycznego odczytania</w:t>
            </w:r>
          </w:p>
          <w:p w14:paraId="592CD82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awangardowy charakter utworu</w:t>
            </w:r>
          </w:p>
          <w:p w14:paraId="286DC01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autotematyzmem w literaturze</w:t>
            </w:r>
          </w:p>
        </w:tc>
        <w:tc>
          <w:tcPr>
            <w:tcW w:w="2346" w:type="dxa"/>
            <w:shd w:val="clear" w:color="auto" w:fill="FFFFFF"/>
          </w:tcPr>
          <w:p w14:paraId="156EFD5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tytuł wiersza w sposób dosłowny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metaforyczny</w:t>
            </w:r>
          </w:p>
          <w:p w14:paraId="5DFA857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wiersza</w:t>
            </w:r>
          </w:p>
          <w:p w14:paraId="6EDE23C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B0F806D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• dokonać sfunkcjonalizowanej analizy wiersza</w:t>
            </w:r>
          </w:p>
          <w:p w14:paraId="7CBECE9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2BD4DA55" w14:textId="77777777" w:rsidTr="0057514A">
        <w:tc>
          <w:tcPr>
            <w:tcW w:w="2316" w:type="dxa"/>
            <w:shd w:val="clear" w:color="auto" w:fill="E7E6E6"/>
          </w:tcPr>
          <w:p w14:paraId="560E0E7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22. </w:t>
            </w:r>
          </w:p>
          <w:p w14:paraId="744E3CE0" w14:textId="77777777" w:rsidR="00BE5982" w:rsidRPr="00E12A7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Pochwała urbanizacji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Gmachy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Juliana Przybosia</w:t>
            </w:r>
          </w:p>
        </w:tc>
        <w:tc>
          <w:tcPr>
            <w:tcW w:w="2319" w:type="dxa"/>
            <w:shd w:val="clear" w:color="auto" w:fill="E7E6E6"/>
          </w:tcPr>
          <w:p w14:paraId="7882666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związane z miastem</w:t>
            </w:r>
          </w:p>
          <w:p w14:paraId="3D9FF94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3D29F91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0E46F12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  <w:p w14:paraId="529F4029" w14:textId="77777777" w:rsidR="00BE5982" w:rsidRPr="00787D8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wiersza</w:t>
            </w:r>
          </w:p>
        </w:tc>
        <w:tc>
          <w:tcPr>
            <w:tcW w:w="2342" w:type="dxa"/>
            <w:shd w:val="clear" w:color="auto" w:fill="E7E6E6"/>
          </w:tcPr>
          <w:p w14:paraId="426D458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figury eksplozywne i wyjaśnić ich znaczenie</w:t>
            </w:r>
          </w:p>
          <w:p w14:paraId="7512183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związane z obrazem miasta w literaturze</w:t>
            </w:r>
          </w:p>
        </w:tc>
        <w:tc>
          <w:tcPr>
            <w:tcW w:w="2346" w:type="dxa"/>
            <w:shd w:val="clear" w:color="auto" w:fill="E7E6E6"/>
          </w:tcPr>
          <w:p w14:paraId="52373E8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symbole zawarte w wierszu</w:t>
            </w:r>
          </w:p>
          <w:p w14:paraId="2C66D7B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metaforykę utworu </w:t>
            </w:r>
          </w:p>
          <w:p w14:paraId="006EB8C4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2B2E18A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138336AA" w14:textId="77777777" w:rsidR="00BE5982" w:rsidRPr="00453E66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1F7AF293" w14:textId="77777777" w:rsidTr="0057514A">
        <w:tc>
          <w:tcPr>
            <w:tcW w:w="2316" w:type="dxa"/>
            <w:shd w:val="clear" w:color="auto" w:fill="FFFFFF"/>
          </w:tcPr>
          <w:p w14:paraId="1FC8C46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23. </w:t>
            </w:r>
          </w:p>
          <w:p w14:paraId="7423C3F3" w14:textId="77777777" w:rsidR="00BE5982" w:rsidRPr="005B2BED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Relacja między naturą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a człowiekiem 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Z Tatr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Przybosia </w:t>
            </w:r>
          </w:p>
        </w:tc>
        <w:tc>
          <w:tcPr>
            <w:tcW w:w="2319" w:type="dxa"/>
            <w:shd w:val="clear" w:color="auto" w:fill="FFFFFF"/>
          </w:tcPr>
          <w:p w14:paraId="1B2134A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pejzażu górskiego </w:t>
            </w:r>
          </w:p>
          <w:p w14:paraId="63ECE39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który moment tragicznej wyprawy został ukazany w wierszu</w:t>
            </w:r>
          </w:p>
          <w:p w14:paraId="11E3452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56E0152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6D99216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26A4811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FFFFF"/>
          </w:tcPr>
          <w:p w14:paraId="0FF9C44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genezę wiersza</w:t>
            </w:r>
          </w:p>
          <w:p w14:paraId="7BEC692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wiersz do tradycji literackiej</w:t>
            </w:r>
          </w:p>
          <w:p w14:paraId="378A08C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45809D6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ukazaną w wierszu relację pomiędzy człowiekiem a naturą </w:t>
            </w:r>
          </w:p>
          <w:p w14:paraId="7222643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metaforykę utworu </w:t>
            </w:r>
          </w:p>
        </w:tc>
        <w:tc>
          <w:tcPr>
            <w:tcW w:w="2571" w:type="dxa"/>
            <w:shd w:val="clear" w:color="auto" w:fill="FFFFFF"/>
          </w:tcPr>
          <w:p w14:paraId="2C6B3A8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28B0BE2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BF447C9" w14:textId="77777777" w:rsidTr="0057514A">
        <w:tc>
          <w:tcPr>
            <w:tcW w:w="2316" w:type="dxa"/>
            <w:shd w:val="clear" w:color="auto" w:fill="E7E6E6"/>
          </w:tcPr>
          <w:p w14:paraId="4AB8AB2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24. </w:t>
            </w:r>
          </w:p>
          <w:p w14:paraId="298B928C" w14:textId="77777777" w:rsidR="00BE5982" w:rsidRPr="000067D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Człowiek wobec ogromu katedry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Notre-Dame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Przybosia</w:t>
            </w:r>
          </w:p>
        </w:tc>
        <w:tc>
          <w:tcPr>
            <w:tcW w:w="2319" w:type="dxa"/>
            <w:shd w:val="clear" w:color="auto" w:fill="E7E6E6"/>
          </w:tcPr>
          <w:p w14:paraId="6A81DD59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architektury gotyckiej </w:t>
            </w:r>
          </w:p>
          <w:p w14:paraId="13158D08" w14:textId="77777777" w:rsidR="00BE5982" w:rsidRPr="0034464C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E7E6E6"/>
          </w:tcPr>
          <w:p w14:paraId="3CD01C63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16DDC973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5585FF31" w14:textId="77777777" w:rsidR="00BE5982" w:rsidRPr="009706AD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środki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109BE068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boski i ludzki aspekt katedry </w:t>
            </w:r>
          </w:p>
          <w:p w14:paraId="46FCB4F2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67B6867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051B2A3" w14:textId="77777777" w:rsidR="00BE5982" w:rsidRDefault="00BE5982" w:rsidP="0057514A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wiersza</w:t>
            </w:r>
          </w:p>
          <w:p w14:paraId="393EF98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</w:tc>
        <w:tc>
          <w:tcPr>
            <w:tcW w:w="2571" w:type="dxa"/>
            <w:shd w:val="clear" w:color="auto" w:fill="E7E6E6"/>
          </w:tcPr>
          <w:p w14:paraId="3FF7492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0CBDE48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3ED7F004" w14:textId="77777777" w:rsidTr="0057514A">
        <w:tc>
          <w:tcPr>
            <w:tcW w:w="2316" w:type="dxa"/>
            <w:shd w:val="clear" w:color="auto" w:fill="FFFFFF"/>
          </w:tcPr>
          <w:p w14:paraId="1572CDD4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14:paraId="704EEF64" w14:textId="77777777" w:rsidR="00BE5982" w:rsidRPr="000067DE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Poetyka katastrofizmu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Równanie serca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Juliana Przybosia</w:t>
            </w:r>
          </w:p>
        </w:tc>
        <w:tc>
          <w:tcPr>
            <w:tcW w:w="2319" w:type="dxa"/>
            <w:shd w:val="clear" w:color="auto" w:fill="FFFFFF"/>
          </w:tcPr>
          <w:p w14:paraId="1F42C41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utworze słowa klucze i uzasadnić ich wybór</w:t>
            </w:r>
          </w:p>
          <w:p w14:paraId="5F689A0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obrazy natury i wojny </w:t>
            </w:r>
          </w:p>
          <w:p w14:paraId="4AE95D2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75A66E0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0CD75DA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3D31A7F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FFFFF"/>
          </w:tcPr>
          <w:p w14:paraId="35057AB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funkcję przyrody w wierszu</w:t>
            </w:r>
          </w:p>
          <w:p w14:paraId="2E4152A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topos ptaka do tradycji literackiej </w:t>
            </w:r>
          </w:p>
          <w:p w14:paraId="1B0C0BB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katastrofizmu </w:t>
            </w:r>
          </w:p>
          <w:p w14:paraId="382B00F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64CFE8A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w kontekście utworu </w:t>
            </w:r>
          </w:p>
          <w:p w14:paraId="171C427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topos ptaka</w:t>
            </w:r>
          </w:p>
          <w:p w14:paraId="322F21E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535789B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7F60C7A5" w14:textId="77777777" w:rsidR="00BE5982" w:rsidRPr="0064779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71D4C2A0" w14:textId="77777777" w:rsidTr="0057514A">
        <w:tc>
          <w:tcPr>
            <w:tcW w:w="2316" w:type="dxa"/>
            <w:shd w:val="clear" w:color="auto" w:fill="FFFFFF"/>
          </w:tcPr>
          <w:p w14:paraId="7D1F92A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BAF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26. </w:t>
            </w:r>
          </w:p>
          <w:p w14:paraId="3F4A22A1" w14:textId="77777777" w:rsidR="00BE5982" w:rsidRPr="00C3693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1A1F4E0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odczytać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tekstu</w:t>
            </w:r>
          </w:p>
        </w:tc>
        <w:tc>
          <w:tcPr>
            <w:tcW w:w="2321" w:type="dxa"/>
            <w:shd w:val="clear" w:color="auto" w:fill="FFFFFF"/>
          </w:tcPr>
          <w:p w14:paraId="3E01770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342" w:type="dxa"/>
            <w:shd w:val="clear" w:color="auto" w:fill="FFFFFF"/>
          </w:tcPr>
          <w:p w14:paraId="5941080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2EDD303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571" w:type="dxa"/>
            <w:shd w:val="clear" w:color="auto" w:fill="FFFFFF"/>
          </w:tcPr>
          <w:p w14:paraId="768F484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4485DF7A" w14:textId="77777777" w:rsidTr="0057514A">
        <w:tc>
          <w:tcPr>
            <w:tcW w:w="2316" w:type="dxa"/>
            <w:shd w:val="clear" w:color="auto" w:fill="FFFFFF"/>
          </w:tcPr>
          <w:p w14:paraId="0A3B77A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27. </w:t>
            </w:r>
          </w:p>
          <w:p w14:paraId="26690693" w14:textId="77777777" w:rsidR="00BE5982" w:rsidRPr="00EE2E32" w:rsidRDefault="00BE5982" w:rsidP="0057514A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Poetycki obraz wsi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utworze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Na wsi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Józefa Czechowicza </w:t>
            </w:r>
          </w:p>
        </w:tc>
        <w:tc>
          <w:tcPr>
            <w:tcW w:w="2319" w:type="dxa"/>
            <w:shd w:val="clear" w:color="auto" w:fill="FFFFFF"/>
          </w:tcPr>
          <w:p w14:paraId="262DF9E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CD8540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związane z krajobrazem wiejskim </w:t>
            </w:r>
          </w:p>
          <w:p w14:paraId="221D67B7" w14:textId="77777777" w:rsidR="00BE5982" w:rsidRPr="004B6E3E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5D20AE0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9C0EE2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097D1D1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1FD0F94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wiersz do tradycji literackiej </w:t>
            </w:r>
          </w:p>
          <w:p w14:paraId="2EF80C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fragmenty tekstu, w których pojawiają się sygnały niepokoju </w:t>
            </w:r>
          </w:p>
          <w:p w14:paraId="7D00D60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241FF27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A54E9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78C4D9C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budowania w utworze atmosfery harmonii i spokoju</w:t>
            </w:r>
          </w:p>
          <w:p w14:paraId="32E2DEB0" w14:textId="77777777" w:rsidR="00BE5982" w:rsidRPr="00DF210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4F6B2F7" w14:textId="77777777" w:rsidTr="0057514A">
        <w:tc>
          <w:tcPr>
            <w:tcW w:w="2316" w:type="dxa"/>
            <w:shd w:val="clear" w:color="auto" w:fill="E7E6E6"/>
          </w:tcPr>
          <w:p w14:paraId="5EDB277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14:paraId="1886838F" w14:textId="77777777" w:rsidR="00BE5982" w:rsidRPr="004E6676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Sen – brat śmierci.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ballada z tamtej strony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Józefa Czechowicza</w:t>
            </w:r>
          </w:p>
        </w:tc>
        <w:tc>
          <w:tcPr>
            <w:tcW w:w="2319" w:type="dxa"/>
            <w:shd w:val="clear" w:color="auto" w:fill="E7E6E6"/>
          </w:tcPr>
          <w:p w14:paraId="7B71D1A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885B3A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ballady i omówić funkcję ich wykorzystania</w:t>
            </w:r>
          </w:p>
          <w:p w14:paraId="1C4B38B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CCA71E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D81A7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adresata lirycznego wiersza</w:t>
            </w:r>
          </w:p>
          <w:p w14:paraId="0214219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5959664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rozpoznać środki językowe użyte w tekście i określić ich funkcję</w:t>
            </w:r>
          </w:p>
        </w:tc>
        <w:tc>
          <w:tcPr>
            <w:tcW w:w="2342" w:type="dxa"/>
            <w:shd w:val="clear" w:color="auto" w:fill="E7E6E6"/>
          </w:tcPr>
          <w:p w14:paraId="55B6D75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w wierszu aluzje literackie i kulturowe oraz określić ich funkcję</w:t>
            </w:r>
          </w:p>
          <w:p w14:paraId="627012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motywy oniryczne w utworze</w:t>
            </w:r>
          </w:p>
          <w:p w14:paraId="006F6B5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D7573D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  <w:p w14:paraId="2DEA08C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65E868B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735C3F56" w14:textId="77777777" w:rsidR="00BE5982" w:rsidRPr="002969E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8D47082" w14:textId="77777777" w:rsidTr="0057514A">
        <w:tc>
          <w:tcPr>
            <w:tcW w:w="2316" w:type="dxa"/>
            <w:shd w:val="clear" w:color="auto" w:fill="E7E6E6"/>
          </w:tcPr>
          <w:p w14:paraId="773C76C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29. </w:t>
            </w:r>
          </w:p>
          <w:p w14:paraId="65A5DAAE" w14:textId="77777777" w:rsidR="00BE5982" w:rsidRPr="004E6676" w:rsidRDefault="00BE5982" w:rsidP="0057514A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Katastroficzna wizja rzeczywistości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mały mit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Józefa Czechowicza </w:t>
            </w:r>
          </w:p>
        </w:tc>
        <w:tc>
          <w:tcPr>
            <w:tcW w:w="2319" w:type="dxa"/>
            <w:shd w:val="clear" w:color="auto" w:fill="E7E6E6"/>
          </w:tcPr>
          <w:p w14:paraId="26C3212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komunikacyjną w wierszu</w:t>
            </w:r>
          </w:p>
          <w:p w14:paraId="26DB83C6" w14:textId="77777777" w:rsidR="00BE5982" w:rsidRPr="0008603F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E5B1C0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184EC48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20D671A5" w14:textId="77777777" w:rsidR="00BE5982" w:rsidRPr="00B51DF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tekście elementy charakterystyczne dla kołysanki </w:t>
            </w:r>
          </w:p>
        </w:tc>
        <w:tc>
          <w:tcPr>
            <w:tcW w:w="2342" w:type="dxa"/>
            <w:shd w:val="clear" w:color="auto" w:fill="E7E6E6"/>
          </w:tcPr>
          <w:p w14:paraId="5DD2916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fragmenty świadczące o poczuciu zagrożenia</w:t>
            </w:r>
          </w:p>
          <w:p w14:paraId="7221A4D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wizji rzeczywistości wyłaniającej się z wiersza</w:t>
            </w:r>
          </w:p>
          <w:p w14:paraId="0FBDA65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9A265F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postawić tezę interpretacyjną</w:t>
            </w:r>
          </w:p>
          <w:p w14:paraId="662D935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7D7A1A7D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50571BDB" w14:textId="77777777" w:rsidR="00BE5982" w:rsidRPr="00C74DF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ECC1706" w14:textId="77777777" w:rsidTr="0057514A">
        <w:tc>
          <w:tcPr>
            <w:tcW w:w="2316" w:type="dxa"/>
            <w:shd w:val="clear" w:color="auto" w:fill="FFFFFF"/>
          </w:tcPr>
          <w:p w14:paraId="48ECFDC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30. </w:t>
            </w:r>
          </w:p>
          <w:p w14:paraId="46D15B64" w14:textId="77777777" w:rsidR="00BE5982" w:rsidRPr="002F542A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Poezja w czasach zagrożenia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żal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Józefa Czechowicza</w:t>
            </w:r>
          </w:p>
        </w:tc>
        <w:tc>
          <w:tcPr>
            <w:tcW w:w="2319" w:type="dxa"/>
            <w:shd w:val="clear" w:color="auto" w:fill="FFFFFF"/>
          </w:tcPr>
          <w:p w14:paraId="68ABF4D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mówiące o zagładzie</w:t>
            </w:r>
          </w:p>
          <w:p w14:paraId="27DC3944" w14:textId="77777777" w:rsidR="00BE5982" w:rsidRPr="0098295E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68DADC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4450C7D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6A0E87E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tekście i określić ich funkcję</w:t>
            </w:r>
          </w:p>
        </w:tc>
        <w:tc>
          <w:tcPr>
            <w:tcW w:w="2342" w:type="dxa"/>
            <w:shd w:val="clear" w:color="auto" w:fill="FFFFFF"/>
          </w:tcPr>
          <w:p w14:paraId="4A81514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zagłady w wierszu</w:t>
            </w:r>
          </w:p>
          <w:p w14:paraId="5E1739B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sposób przedstawienia katastrofy do tradycji literackiej</w:t>
            </w:r>
          </w:p>
        </w:tc>
        <w:tc>
          <w:tcPr>
            <w:tcW w:w="2346" w:type="dxa"/>
            <w:shd w:val="clear" w:color="auto" w:fill="FFFFFF"/>
          </w:tcPr>
          <w:p w14:paraId="3C0E6BD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104CC83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6CA9B208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  <w:p w14:paraId="451FC4C2" w14:textId="77777777" w:rsidR="00BE5982" w:rsidRPr="00FA6B2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0C02A0BF" w14:textId="77777777" w:rsidTr="0057514A">
        <w:tc>
          <w:tcPr>
            <w:tcW w:w="2316" w:type="dxa"/>
            <w:shd w:val="clear" w:color="auto" w:fill="FFFFFF"/>
          </w:tcPr>
          <w:p w14:paraId="269C252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</w:t>
            </w:r>
          </w:p>
          <w:p w14:paraId="4F496F2E" w14:textId="77777777" w:rsidR="00BE5982" w:rsidRPr="00CA1586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4F3B0BC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odczytać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tekstów</w:t>
            </w:r>
          </w:p>
        </w:tc>
        <w:tc>
          <w:tcPr>
            <w:tcW w:w="2321" w:type="dxa"/>
            <w:shd w:val="clear" w:color="auto" w:fill="FFFFFF"/>
          </w:tcPr>
          <w:p w14:paraId="273FC9D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według podanych wskazówek</w:t>
            </w:r>
          </w:p>
        </w:tc>
        <w:tc>
          <w:tcPr>
            <w:tcW w:w="2342" w:type="dxa"/>
            <w:shd w:val="clear" w:color="auto" w:fill="FFFFFF"/>
          </w:tcPr>
          <w:p w14:paraId="552F940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1D4D9BB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</w:t>
            </w:r>
            <w:r>
              <w:rPr>
                <w:rFonts w:ascii="Times New Roman" w:hAnsi="Times New Roman"/>
                <w:sz w:val="20"/>
                <w:szCs w:val="20"/>
              </w:rPr>
              <w:t>lę kontekstów w odczytaniu sensów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utwor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</w:p>
        </w:tc>
        <w:tc>
          <w:tcPr>
            <w:tcW w:w="2571" w:type="dxa"/>
            <w:shd w:val="clear" w:color="auto" w:fill="FFFFFF"/>
          </w:tcPr>
          <w:p w14:paraId="455C966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3F08B1B1" w14:textId="77777777" w:rsidTr="0057514A">
        <w:tc>
          <w:tcPr>
            <w:tcW w:w="2316" w:type="dxa"/>
            <w:shd w:val="clear" w:color="auto" w:fill="E7E6E6"/>
          </w:tcPr>
          <w:p w14:paraId="5BDD831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32. i 33. </w:t>
            </w:r>
          </w:p>
          <w:p w14:paraId="5BFC1DE4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 rodzinny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rewolucja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Przedwiośniu </w:t>
            </w:r>
            <w:r>
              <w:rPr>
                <w:rFonts w:ascii="Times New Roman" w:hAnsi="Times New Roman"/>
                <w:sz w:val="20"/>
                <w:szCs w:val="20"/>
              </w:rPr>
              <w:t>Stefana Żeromskiego</w:t>
            </w:r>
          </w:p>
          <w:p w14:paraId="7213A7AA" w14:textId="77777777" w:rsidR="00BE5982" w:rsidRPr="00CA1586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77141DE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powieści</w:t>
            </w:r>
          </w:p>
          <w:p w14:paraId="59CC8F4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dom rodzinny Cezarego Baryki</w:t>
            </w:r>
          </w:p>
          <w:p w14:paraId="17A12E4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etapy rewolucji przedstawione w powieści</w:t>
            </w:r>
          </w:p>
          <w:p w14:paraId="1D77FB1C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EE91AF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rewolucji w powieści </w:t>
            </w:r>
          </w:p>
          <w:p w14:paraId="6FBB6B1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stosunek do rewolucji Cezarego Baryki, Seweryna Baryki i Jadwigi Barykowej</w:t>
            </w:r>
          </w:p>
          <w:p w14:paraId="0409100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relację Cezarego i jego matki</w:t>
            </w:r>
          </w:p>
        </w:tc>
        <w:tc>
          <w:tcPr>
            <w:tcW w:w="2342" w:type="dxa"/>
            <w:shd w:val="clear" w:color="auto" w:fill="E7E6E6"/>
          </w:tcPr>
          <w:p w14:paraId="6AB8A3F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ewolucję poglądów Cezarego na temat rewolucji </w:t>
            </w:r>
          </w:p>
          <w:p w14:paraId="48767F1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etapy dojrzewania Cezarego</w:t>
            </w:r>
          </w:p>
        </w:tc>
        <w:tc>
          <w:tcPr>
            <w:tcW w:w="2346" w:type="dxa"/>
            <w:shd w:val="clear" w:color="auto" w:fill="E7E6E6"/>
          </w:tcPr>
          <w:p w14:paraId="04F658B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doświadczenia rewolucji na głównego bohatera</w:t>
            </w:r>
          </w:p>
          <w:p w14:paraId="79B649A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133AD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rewolucji do tradycji literackiej </w:t>
            </w:r>
          </w:p>
          <w:p w14:paraId="16A47AD3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14E2A55D" w14:textId="77777777" w:rsidTr="0057514A">
        <w:tc>
          <w:tcPr>
            <w:tcW w:w="2316" w:type="dxa"/>
            <w:shd w:val="clear" w:color="auto" w:fill="E7E6E6"/>
          </w:tcPr>
          <w:p w14:paraId="4B95A04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34. i 35. </w:t>
            </w:r>
          </w:p>
          <w:p w14:paraId="4631A5FE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Dwór szlachecki i miłość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Przedwiośniu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Stefana Żeromskiego </w:t>
            </w:r>
          </w:p>
          <w:p w14:paraId="79B9ECF1" w14:textId="77777777" w:rsidR="00BE5982" w:rsidRPr="000F1DF1" w:rsidRDefault="00BE5982" w:rsidP="0057514A">
            <w:pPr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6CC3DA6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mieszkańców Nawłoci </w:t>
            </w:r>
          </w:p>
          <w:p w14:paraId="309F719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rozkład dnia mieszkańców dworku</w:t>
            </w:r>
          </w:p>
          <w:p w14:paraId="6FD6BB7F" w14:textId="77777777" w:rsidR="00BE5982" w:rsidRPr="000F1DF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1BE3F61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dworku szlacheckiego w Nawłoci</w:t>
            </w:r>
          </w:p>
          <w:p w14:paraId="1363B8A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zauważony przez Cezarego kontrast pomiędzy życiem w Nawłoci i w Chłodku</w:t>
            </w:r>
          </w:p>
        </w:tc>
        <w:tc>
          <w:tcPr>
            <w:tcW w:w="2342" w:type="dxa"/>
            <w:shd w:val="clear" w:color="auto" w:fill="E7E6E6"/>
          </w:tcPr>
          <w:p w14:paraId="73AEB2C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nawiązania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 w sposobie przedstawienia dworku i jego mieszkańców</w:t>
            </w:r>
          </w:p>
          <w:p w14:paraId="100D88A3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23F90E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wpływ pobytu Cezarego w Nawłoci na proces kształtowania się jego światopoglądu </w:t>
            </w:r>
          </w:p>
        </w:tc>
        <w:tc>
          <w:tcPr>
            <w:tcW w:w="2571" w:type="dxa"/>
            <w:shd w:val="clear" w:color="auto" w:fill="E7E6E6"/>
          </w:tcPr>
          <w:p w14:paraId="0BA7F1C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przemyśleń Cezarego Baryki na temat sposobu życia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Wielosławskich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F20CD2" w14:textId="77777777" w:rsidR="00BE5982" w:rsidRPr="00B034A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literacki 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 Tadeusz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Mickiewicza)</w:t>
            </w:r>
          </w:p>
        </w:tc>
      </w:tr>
      <w:tr w:rsidR="00BE5982" w:rsidRPr="009706AD" w14:paraId="047B6963" w14:textId="77777777" w:rsidTr="0057514A">
        <w:tc>
          <w:tcPr>
            <w:tcW w:w="2316" w:type="dxa"/>
            <w:shd w:val="clear" w:color="auto" w:fill="D9D9D9"/>
          </w:tcPr>
          <w:p w14:paraId="55EEA8C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36. i 37. </w:t>
            </w:r>
          </w:p>
          <w:p w14:paraId="3FCE3C94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Wolna ojczyzna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i polityka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Przedwiośniu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Stefana Żeromskiego </w:t>
            </w:r>
          </w:p>
          <w:p w14:paraId="65F6C285" w14:textId="77777777" w:rsidR="00BE5982" w:rsidRPr="00D52DCC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4691507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opisaną w powieści rzeczywistość II Rzeczypospolitej</w:t>
            </w:r>
          </w:p>
          <w:p w14:paraId="4FC8D180" w14:textId="77777777" w:rsidR="00BE5982" w:rsidRPr="00757253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661A076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recepty Szymona Gajowca i Antoniego Lulka na poprawę sytuacji mieszkańców II Rzeczypospolitej</w:t>
            </w:r>
          </w:p>
          <w:p w14:paraId="0F9A9D1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poglądy Cezarego wyrażane w dyskusji z Szymonem Gajowcem i Antonim Lulkiem </w:t>
            </w:r>
          </w:p>
        </w:tc>
        <w:tc>
          <w:tcPr>
            <w:tcW w:w="2342" w:type="dxa"/>
            <w:shd w:val="clear" w:color="auto" w:fill="D9D9D9"/>
          </w:tcPr>
          <w:p w14:paraId="398A18D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dosłowne i metaforyczne znaczenie tytułu powieści</w:t>
            </w:r>
          </w:p>
        </w:tc>
        <w:tc>
          <w:tcPr>
            <w:tcW w:w="2346" w:type="dxa"/>
            <w:shd w:val="clear" w:color="auto" w:fill="D9D9D9"/>
          </w:tcPr>
          <w:p w14:paraId="01E77F2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ostatnią scenę powieści </w:t>
            </w:r>
          </w:p>
          <w:p w14:paraId="29065BA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73F6F7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sceny, w której Cezary Baryka przekracza granicę, i omówić jej wpływ na budowanie światopoglądu bohatera</w:t>
            </w:r>
          </w:p>
          <w:p w14:paraId="646EA9F8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264AA6A" w14:textId="77777777" w:rsidTr="0057514A">
        <w:tc>
          <w:tcPr>
            <w:tcW w:w="2316" w:type="dxa"/>
            <w:shd w:val="clear" w:color="auto" w:fill="D9D9D9"/>
          </w:tcPr>
          <w:p w14:paraId="0D86A9B9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38. </w:t>
            </w:r>
          </w:p>
          <w:p w14:paraId="0229DEE0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Podróż do mitycznej Polski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Przedwiośniu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Stefana Żeromskiego </w:t>
            </w:r>
          </w:p>
          <w:p w14:paraId="1B57E17D" w14:textId="77777777" w:rsidR="00BE5982" w:rsidRPr="00325D7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5722F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opowieść o szklanych domach </w:t>
            </w:r>
          </w:p>
          <w:p w14:paraId="588346B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3F3C70C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do Polski Seweryna Baryki, Jadwigi Barykowej i Cezarego Baryki</w:t>
            </w:r>
          </w:p>
          <w:p w14:paraId="0CC093FD" w14:textId="77777777" w:rsidR="00BE5982" w:rsidRPr="00FC358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utopii w opowieści o szklanych domach </w:t>
            </w:r>
          </w:p>
        </w:tc>
        <w:tc>
          <w:tcPr>
            <w:tcW w:w="2342" w:type="dxa"/>
            <w:shd w:val="clear" w:color="auto" w:fill="D9D9D9"/>
          </w:tcPr>
          <w:p w14:paraId="52F9FBC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symboliczne znaczenie szkła</w:t>
            </w:r>
          </w:p>
          <w:p w14:paraId="5B3C8A8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 powieści motyw utopii do tradycji literackiej</w:t>
            </w:r>
          </w:p>
        </w:tc>
        <w:tc>
          <w:tcPr>
            <w:tcW w:w="2346" w:type="dxa"/>
            <w:shd w:val="clear" w:color="auto" w:fill="D9D9D9"/>
          </w:tcPr>
          <w:p w14:paraId="3C9A842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metaforyczne znaczenie opowieści o szklanych domach</w:t>
            </w:r>
          </w:p>
        </w:tc>
        <w:tc>
          <w:tcPr>
            <w:tcW w:w="2571" w:type="dxa"/>
            <w:shd w:val="clear" w:color="auto" w:fill="D9D9D9"/>
          </w:tcPr>
          <w:p w14:paraId="0ECDA23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opowieści o szklanych domach w planie ideologicznym powieści </w:t>
            </w:r>
          </w:p>
          <w:p w14:paraId="01D4F917" w14:textId="77777777" w:rsidR="00BE5982" w:rsidRPr="00772C79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08BFB14" w14:textId="77777777" w:rsidTr="0057514A">
        <w:tc>
          <w:tcPr>
            <w:tcW w:w="2316" w:type="dxa"/>
            <w:shd w:val="clear" w:color="auto" w:fill="E7E6E6"/>
          </w:tcPr>
          <w:p w14:paraId="4AEA9427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39. </w:t>
            </w:r>
          </w:p>
          <w:p w14:paraId="24427F60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Przedwiośnie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Stefana Żeromskiego – kształt artystyczny utworu </w:t>
            </w:r>
          </w:p>
          <w:p w14:paraId="261D4C3C" w14:textId="77777777" w:rsidR="00BE5982" w:rsidRPr="00325D7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4D0262C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narrację powieści</w:t>
            </w:r>
          </w:p>
          <w:p w14:paraId="6F9442F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5DA9D7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4ED75829" w14:textId="77777777" w:rsidR="00BE5982" w:rsidRPr="00F958C0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365E01C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powieści elementy realizmu i symbolizmu oraz określić ich funkcję</w:t>
            </w:r>
          </w:p>
        </w:tc>
        <w:tc>
          <w:tcPr>
            <w:tcW w:w="2346" w:type="dxa"/>
            <w:shd w:val="clear" w:color="auto" w:fill="E7E6E6"/>
          </w:tcPr>
          <w:p w14:paraId="4F75E8F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powieści kontrasty i określić ich funkcję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7976E068" w14:textId="77777777" w:rsidR="00BE5982" w:rsidRPr="0084278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sfunkcjonalizowanej analizy opisów naturalistycznych </w:t>
            </w:r>
          </w:p>
        </w:tc>
      </w:tr>
      <w:tr w:rsidR="00BE5982" w:rsidRPr="009706AD" w14:paraId="6BB76063" w14:textId="77777777" w:rsidTr="0057514A">
        <w:tc>
          <w:tcPr>
            <w:tcW w:w="2316" w:type="dxa"/>
            <w:shd w:val="clear" w:color="auto" w:fill="FFFFFF"/>
          </w:tcPr>
          <w:p w14:paraId="752C0D7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40. </w:t>
            </w:r>
          </w:p>
          <w:p w14:paraId="360EBC2B" w14:textId="77777777" w:rsidR="00BE5982" w:rsidRPr="009E49CC" w:rsidRDefault="00BE5982" w:rsidP="0057514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Tomasz Różycki,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Szklane domy </w:t>
            </w:r>
          </w:p>
        </w:tc>
        <w:tc>
          <w:tcPr>
            <w:tcW w:w="2319" w:type="dxa"/>
            <w:shd w:val="clear" w:color="auto" w:fill="FFFFFF"/>
          </w:tcPr>
          <w:p w14:paraId="6E55A15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 treść wiersza</w:t>
            </w:r>
          </w:p>
          <w:p w14:paraId="661BCA7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przedstawione w utworze elementy codzienności</w:t>
            </w:r>
          </w:p>
          <w:p w14:paraId="5333303D" w14:textId="77777777" w:rsidR="00BE5982" w:rsidRPr="00437185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6DCE7B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2561508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215AF56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cechy grup A i B</w:t>
            </w:r>
          </w:p>
        </w:tc>
        <w:tc>
          <w:tcPr>
            <w:tcW w:w="2342" w:type="dxa"/>
            <w:shd w:val="clear" w:color="auto" w:fill="FFFFFF"/>
          </w:tcPr>
          <w:p w14:paraId="398455C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wykorzystania w wierszu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mitu szklanych domów </w:t>
            </w:r>
          </w:p>
        </w:tc>
        <w:tc>
          <w:tcPr>
            <w:tcW w:w="2346" w:type="dxa"/>
            <w:shd w:val="clear" w:color="auto" w:fill="FFFFFF"/>
          </w:tcPr>
          <w:p w14:paraId="24DB1DA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14:paraId="050CE37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5A7EF943" w14:textId="77777777" w:rsidR="00BE5982" w:rsidRPr="00225C89" w:rsidRDefault="00BE5982" w:rsidP="0057514A">
            <w:pPr>
              <w:snapToGrid w:val="0"/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  <w:p w14:paraId="542D5F8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974303A" w14:textId="77777777" w:rsidTr="0057514A">
        <w:tc>
          <w:tcPr>
            <w:tcW w:w="2316" w:type="dxa"/>
            <w:shd w:val="clear" w:color="auto" w:fill="FFFFFF"/>
          </w:tcPr>
          <w:p w14:paraId="74F9B0B2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41. </w:t>
            </w:r>
          </w:p>
          <w:p w14:paraId="29FC8AE3" w14:textId="77777777" w:rsidR="00BE5982" w:rsidRPr="008B0039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Krytyczne czytanie tekstu – ćwiczenia </w:t>
            </w:r>
          </w:p>
        </w:tc>
        <w:tc>
          <w:tcPr>
            <w:tcW w:w="2319" w:type="dxa"/>
            <w:shd w:val="clear" w:color="auto" w:fill="FFFFFF"/>
          </w:tcPr>
          <w:p w14:paraId="5868E16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porządkować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21" w:type="dxa"/>
            <w:shd w:val="clear" w:color="auto" w:fill="FFFFFF"/>
          </w:tcPr>
          <w:p w14:paraId="4A9D374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przetworzyć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informacje zawarte w tek</w:t>
            </w:r>
            <w:r>
              <w:rPr>
                <w:rFonts w:ascii="Times New Roman" w:hAnsi="Times New Roman"/>
                <w:sz w:val="20"/>
                <w:szCs w:val="20"/>
              </w:rPr>
              <w:t>stach</w:t>
            </w:r>
          </w:p>
        </w:tc>
        <w:tc>
          <w:tcPr>
            <w:tcW w:w="2342" w:type="dxa"/>
            <w:shd w:val="clear" w:color="auto" w:fill="FFFFFF"/>
          </w:tcPr>
          <w:p w14:paraId="0C5EF52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główne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problem</w:t>
            </w:r>
            <w:r>
              <w:rPr>
                <w:rFonts w:ascii="Times New Roman" w:hAnsi="Times New Roman"/>
                <w:sz w:val="20"/>
                <w:szCs w:val="20"/>
              </w:rPr>
              <w:t>y w tekstach</w:t>
            </w:r>
          </w:p>
        </w:tc>
        <w:tc>
          <w:tcPr>
            <w:tcW w:w="2346" w:type="dxa"/>
            <w:shd w:val="clear" w:color="auto" w:fill="FFFFFF"/>
          </w:tcPr>
          <w:p w14:paraId="31F01996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sformułować arg</w:t>
            </w:r>
            <w:r>
              <w:rPr>
                <w:rFonts w:ascii="Times New Roman" w:hAnsi="Times New Roman"/>
                <w:sz w:val="20"/>
                <w:szCs w:val="20"/>
              </w:rPr>
              <w:t>umenty potwierdzające stanowiska autorów</w:t>
            </w:r>
          </w:p>
          <w:p w14:paraId="6312545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przedstawić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uzasadnić własne sądy</w:t>
            </w:r>
          </w:p>
        </w:tc>
        <w:tc>
          <w:tcPr>
            <w:tcW w:w="2571" w:type="dxa"/>
            <w:shd w:val="clear" w:color="auto" w:fill="FFFFFF"/>
          </w:tcPr>
          <w:p w14:paraId="513AD7C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43EE0CB3" w14:textId="77777777" w:rsidTr="0057514A">
        <w:tc>
          <w:tcPr>
            <w:tcW w:w="2316" w:type="dxa"/>
            <w:shd w:val="clear" w:color="auto" w:fill="E7E6E6"/>
          </w:tcPr>
          <w:p w14:paraId="596AF97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42. i 43. </w:t>
            </w:r>
          </w:p>
          <w:p w14:paraId="77F1F0C5" w14:textId="77777777" w:rsidR="00BE5982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Powrót do szkoły, czyli wieczna gęba ucznia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Witolda Gombrowicza</w:t>
            </w:r>
          </w:p>
          <w:p w14:paraId="17AEB6E5" w14:textId="165E6DD8" w:rsidR="00BE5982" w:rsidRPr="003055F3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24AB367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5754A9A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chłopiąt i chłopaków</w:t>
            </w:r>
          </w:p>
          <w:p w14:paraId="65FD374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przedstawicieli ciała pedagogicznego</w:t>
            </w:r>
          </w:p>
          <w:p w14:paraId="3E3E367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przebieg lekcji języka polskiego </w:t>
            </w:r>
          </w:p>
          <w:p w14:paraId="73BC82B7" w14:textId="77777777" w:rsidR="00BE5982" w:rsidRPr="007710B9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1EFA09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cechy formy szkoły </w:t>
            </w:r>
          </w:p>
          <w:p w14:paraId="00F183E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sposób przedstawienia szkoły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swoich doświadczeń</w:t>
            </w:r>
          </w:p>
          <w:p w14:paraId="4C5CDDE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1B8A86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zabiegi manipulacyjne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Pimki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mające wpędzić Józia w formę ucznia</w:t>
            </w:r>
          </w:p>
          <w:p w14:paraId="4420538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mechanizm upupiania </w:t>
            </w:r>
          </w:p>
          <w:p w14:paraId="2732188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groteskowego przedstawienia rzeczywistości</w:t>
            </w:r>
          </w:p>
        </w:tc>
        <w:tc>
          <w:tcPr>
            <w:tcW w:w="2346" w:type="dxa"/>
            <w:shd w:val="clear" w:color="auto" w:fill="E7E6E6"/>
          </w:tcPr>
          <w:p w14:paraId="47E481E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objaśnić mechanizm symetrii i analogii na przykładzie tworzenia się stronnictw chłopaków i chłopiąt</w:t>
            </w:r>
          </w:p>
          <w:p w14:paraId="2458935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75189C2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wojny na miny i wyjaśnić jej metaforyczny sens</w:t>
            </w:r>
          </w:p>
          <w:p w14:paraId="4C2BB5E6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2CAF1E16" w14:textId="77777777" w:rsidTr="0057514A">
        <w:tc>
          <w:tcPr>
            <w:tcW w:w="2316" w:type="dxa"/>
            <w:shd w:val="clear" w:color="auto" w:fill="E7E6E6"/>
          </w:tcPr>
          <w:p w14:paraId="1E6A0832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44. </w:t>
            </w:r>
          </w:p>
          <w:p w14:paraId="64C91F7B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Forma uświadomiona i rozbicie formy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Witolda Gombrowicza</w:t>
            </w:r>
          </w:p>
          <w:p w14:paraId="12C9B02A" w14:textId="349B7BC2" w:rsidR="00BE5982" w:rsidRPr="007710B9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5E78061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pobyt Józia u Młodziaków</w:t>
            </w:r>
          </w:p>
          <w:p w14:paraId="3D8F4B9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3D54D85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  <w:p w14:paraId="7AFD848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formy nowoczesnych </w:t>
            </w:r>
          </w:p>
          <w:p w14:paraId="6AD2554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21F93F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stosowane przez Józia strategie rozluźniania formy nowoczesnych</w:t>
            </w:r>
          </w:p>
          <w:p w14:paraId="307B28B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FD6D09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zabiegu manipulowania formą podczas prezentowania Józia Młodziakom przez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Pimkę</w:t>
            </w:r>
            <w:proofErr w:type="spellEnd"/>
          </w:p>
          <w:p w14:paraId="6F0D53A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D4FE27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sceny rozbicia formy w pokoju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Zuty</w:t>
            </w:r>
            <w:proofErr w:type="spellEnd"/>
          </w:p>
        </w:tc>
      </w:tr>
      <w:tr w:rsidR="00BE5982" w:rsidRPr="009706AD" w14:paraId="4AA072A5" w14:textId="77777777" w:rsidTr="0057514A">
        <w:tc>
          <w:tcPr>
            <w:tcW w:w="2316" w:type="dxa"/>
            <w:shd w:val="clear" w:color="auto" w:fill="E7E6E6"/>
          </w:tcPr>
          <w:p w14:paraId="5521F06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45. </w:t>
            </w:r>
          </w:p>
          <w:p w14:paraId="1210AB63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Piekło Formy – szkoła, nowoczesność, tradycja.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lastRenderedPageBreak/>
              <w:t xml:space="preserve">Ferdydurke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Witolda Gombrowicza </w:t>
            </w:r>
          </w:p>
          <w:p w14:paraId="248BB422" w14:textId="7CA19847" w:rsidR="00BE5982" w:rsidRPr="00F330F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1E8A348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zrelacjonować fragment, w którym pojawia się wyraz </w:t>
            </w:r>
            <w:r w:rsidRPr="00C9732A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łydka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0EC18A" w14:textId="77777777" w:rsidR="00BE5982" w:rsidRPr="00877007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C23AD7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sposób mówienia o gębie w dworku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Hurleckich</w:t>
            </w:r>
            <w:proofErr w:type="spellEnd"/>
          </w:p>
          <w:p w14:paraId="0FC1878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uniwersalne znaczenie pojęć: </w:t>
            </w:r>
            <w:r w:rsidRPr="00C9732A">
              <w:rPr>
                <w:rFonts w:ascii="Times New Roman" w:hAnsi="Times New Roman"/>
                <w:i/>
                <w:sz w:val="20"/>
                <w:szCs w:val="20"/>
              </w:rPr>
              <w:t>pupa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9732A">
              <w:rPr>
                <w:rFonts w:ascii="Times New Roman" w:hAnsi="Times New Roman"/>
                <w:i/>
                <w:sz w:val="20"/>
                <w:szCs w:val="20"/>
              </w:rPr>
              <w:t>łydka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C9732A">
              <w:rPr>
                <w:rFonts w:ascii="Times New Roman" w:hAnsi="Times New Roman"/>
                <w:i/>
                <w:sz w:val="20"/>
                <w:szCs w:val="20"/>
              </w:rPr>
              <w:t>gęba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78A70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5AC636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znaczenie pojęcia </w:t>
            </w:r>
            <w:r w:rsidRPr="005C0427">
              <w:rPr>
                <w:rFonts w:ascii="Times New Roman" w:hAnsi="Times New Roman"/>
                <w:i/>
                <w:sz w:val="20"/>
                <w:szCs w:val="20"/>
              </w:rPr>
              <w:t>pupa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szkoły</w:t>
            </w:r>
          </w:p>
          <w:p w14:paraId="016D3DA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pojęcia </w:t>
            </w:r>
            <w:r w:rsidRPr="005C0427">
              <w:rPr>
                <w:rFonts w:ascii="Times New Roman" w:hAnsi="Times New Roman"/>
                <w:i/>
                <w:sz w:val="20"/>
                <w:szCs w:val="20"/>
              </w:rPr>
              <w:t>łydka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formy nowoczesnych </w:t>
            </w:r>
          </w:p>
          <w:p w14:paraId="56E413F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pojęcia </w:t>
            </w:r>
            <w:r w:rsidRPr="005C0427">
              <w:rPr>
                <w:rFonts w:ascii="Times New Roman" w:hAnsi="Times New Roman"/>
                <w:i/>
                <w:sz w:val="20"/>
                <w:szCs w:val="20"/>
              </w:rPr>
              <w:t>gęba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dworku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Hurleckich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DE460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pojęcia </w:t>
            </w:r>
            <w:r w:rsidRPr="005C0427">
              <w:rPr>
                <w:rFonts w:ascii="Times New Roman" w:hAnsi="Times New Roman"/>
                <w:i/>
                <w:sz w:val="20"/>
                <w:szCs w:val="20"/>
              </w:rPr>
              <w:t>forma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(w odniesieniu do powieści oraz uniwersalne)</w:t>
            </w:r>
          </w:p>
        </w:tc>
        <w:tc>
          <w:tcPr>
            <w:tcW w:w="2346" w:type="dxa"/>
            <w:shd w:val="clear" w:color="auto" w:fill="E7E6E6"/>
          </w:tcPr>
          <w:p w14:paraId="1830EC9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ostatni akapit powieści</w:t>
            </w:r>
          </w:p>
          <w:p w14:paraId="27F1D86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407454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strategie manipulowania formą</w:t>
            </w:r>
          </w:p>
          <w:p w14:paraId="25F888AF" w14:textId="77777777" w:rsidR="00BE5982" w:rsidRPr="008B539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E5982" w:rsidRPr="009706AD" w14:paraId="7BA9000F" w14:textId="77777777" w:rsidTr="0057514A">
        <w:tc>
          <w:tcPr>
            <w:tcW w:w="2316" w:type="dxa"/>
            <w:shd w:val="clear" w:color="auto" w:fill="E7E6E6"/>
          </w:tcPr>
          <w:p w14:paraId="085B1251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46. </w:t>
            </w:r>
          </w:p>
          <w:p w14:paraId="28DA4FE5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Ferdydurke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Witolda Gombrowicza – powieść awangardowa</w:t>
            </w:r>
          </w:p>
          <w:p w14:paraId="5A37CCF2" w14:textId="7579EE1C" w:rsidR="00BE5982" w:rsidRPr="00680151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29BE481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narrację powieści</w:t>
            </w:r>
          </w:p>
          <w:p w14:paraId="03DF7A1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język utworu </w:t>
            </w:r>
          </w:p>
          <w:p w14:paraId="2F5B6387" w14:textId="77777777" w:rsidR="00BE5982" w:rsidRPr="00680151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E7E6E6"/>
          </w:tcPr>
          <w:p w14:paraId="6005FB1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neologizmów użytych w utworze</w:t>
            </w:r>
          </w:p>
          <w:p w14:paraId="607ECBBE" w14:textId="77777777" w:rsidR="00BE5982" w:rsidRPr="000E673E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powieści</w:t>
            </w:r>
          </w:p>
        </w:tc>
        <w:tc>
          <w:tcPr>
            <w:tcW w:w="2342" w:type="dxa"/>
            <w:shd w:val="clear" w:color="auto" w:fill="E7E6E6"/>
          </w:tcPr>
          <w:p w14:paraId="7B5B13C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awangardowe </w:t>
            </w:r>
          </w:p>
          <w:p w14:paraId="7013D99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48F7D8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groteski w budowaniu znaczeń utworu</w:t>
            </w:r>
          </w:p>
          <w:p w14:paraId="4FD0624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8568E98" w14:textId="77777777" w:rsidR="00BE5982" w:rsidRPr="006045B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groteskowy charakter rzeczywistości przedstawionej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</w:p>
        </w:tc>
      </w:tr>
      <w:tr w:rsidR="00BE5982" w:rsidRPr="009706AD" w14:paraId="2B6E3171" w14:textId="77777777" w:rsidTr="0057514A">
        <w:tc>
          <w:tcPr>
            <w:tcW w:w="2316" w:type="dxa"/>
            <w:shd w:val="clear" w:color="auto" w:fill="FFFFFF"/>
          </w:tcPr>
          <w:p w14:paraId="1D742B0C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47. </w:t>
            </w:r>
          </w:p>
          <w:p w14:paraId="0CA43EE8" w14:textId="77777777" w:rsidR="00BE5982" w:rsidRPr="00D2090D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Nawiązania – Tomasz Wiśniewski,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O pochodzeniu łajdaków…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(fragmenty)</w:t>
            </w:r>
          </w:p>
        </w:tc>
        <w:tc>
          <w:tcPr>
            <w:tcW w:w="2319" w:type="dxa"/>
            <w:shd w:val="clear" w:color="auto" w:fill="FFFFFF"/>
          </w:tcPr>
          <w:p w14:paraId="140E121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7AD7CA19" w14:textId="77777777" w:rsidR="00BE5982" w:rsidRPr="00D2090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3711C9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miniatury</w:t>
            </w:r>
          </w:p>
          <w:p w14:paraId="6561A75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miniaturze elementy gombrowiczowskiej Formy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shd w:val="clear" w:color="auto" w:fill="FFFFFF"/>
          </w:tcPr>
          <w:p w14:paraId="6E5D851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Przykład wielkości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wojną na miny </w:t>
            </w:r>
          </w:p>
          <w:p w14:paraId="14C72D4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groteski </w:t>
            </w:r>
          </w:p>
        </w:tc>
        <w:tc>
          <w:tcPr>
            <w:tcW w:w="2346" w:type="dxa"/>
            <w:shd w:val="clear" w:color="auto" w:fill="FFFFFF"/>
          </w:tcPr>
          <w:p w14:paraId="381FDA2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i puentę tekstu</w:t>
            </w:r>
          </w:p>
          <w:p w14:paraId="38FFCA5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802B889" w14:textId="77777777" w:rsidR="00BE5982" w:rsidRPr="00D2090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lekcja dojrzałości w utworze</w:t>
            </w:r>
          </w:p>
        </w:tc>
      </w:tr>
      <w:tr w:rsidR="00BE5982" w:rsidRPr="009706AD" w14:paraId="0940CD12" w14:textId="77777777" w:rsidTr="0057514A">
        <w:tc>
          <w:tcPr>
            <w:tcW w:w="2316" w:type="dxa"/>
            <w:shd w:val="clear" w:color="auto" w:fill="E7E6E6"/>
          </w:tcPr>
          <w:p w14:paraId="3D6B9571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*48. i 49.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W labiryncie sklepów cynamonowych Brunona Schulza</w:t>
            </w:r>
          </w:p>
          <w:p w14:paraId="6350DE46" w14:textId="77777777" w:rsidR="00BE5982" w:rsidRPr="00E82DE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306C158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tekstów</w:t>
            </w:r>
          </w:p>
          <w:p w14:paraId="3D8367D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realistyczne i fantastyczne etapy wędrówki bohatera</w:t>
            </w:r>
          </w:p>
          <w:p w14:paraId="75335D9F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E9B97A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matki i ojca w tekstach </w:t>
            </w:r>
          </w:p>
          <w:p w14:paraId="42156A9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 tekstów</w:t>
            </w:r>
          </w:p>
          <w:p w14:paraId="4AA6C79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tekstach i określić ich funkcję</w:t>
            </w:r>
          </w:p>
          <w:p w14:paraId="7B43060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cechy rzeczywistości onirycznej</w:t>
            </w:r>
          </w:p>
        </w:tc>
        <w:tc>
          <w:tcPr>
            <w:tcW w:w="2342" w:type="dxa"/>
            <w:shd w:val="clear" w:color="auto" w:fill="E7E6E6"/>
          </w:tcPr>
          <w:p w14:paraId="554B1A2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moment przekraczania granicy pomiędzy realizmem a rzeczywistością oniryczną</w:t>
            </w:r>
          </w:p>
          <w:p w14:paraId="3D371B5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 labiryntu i zinterpretować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jego znaczenie </w:t>
            </w:r>
          </w:p>
          <w:p w14:paraId="061FC16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przestrzenie: wewnętrzną i zewnętrzną </w:t>
            </w:r>
          </w:p>
          <w:p w14:paraId="0B4B512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374281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symbolikę sklepów cynamonowych </w:t>
            </w:r>
          </w:p>
          <w:p w14:paraId="7A33EB8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sensualny obraz świata w tekstach </w:t>
            </w:r>
          </w:p>
          <w:p w14:paraId="34DF71B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aspekty mitu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pojawiające się w tekstach</w:t>
            </w:r>
          </w:p>
        </w:tc>
        <w:tc>
          <w:tcPr>
            <w:tcW w:w="2571" w:type="dxa"/>
            <w:shd w:val="clear" w:color="auto" w:fill="E7E6E6"/>
          </w:tcPr>
          <w:p w14:paraId="7B1A1AA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analizy obrazu Marca Chagalla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Ja i wieś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tekstów </w:t>
            </w:r>
          </w:p>
          <w:p w14:paraId="337E243B" w14:textId="77777777" w:rsidR="00BE5982" w:rsidRPr="00F36B11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4196F9B0" w14:textId="77777777" w:rsidTr="0057514A">
        <w:tc>
          <w:tcPr>
            <w:tcW w:w="2316" w:type="dxa"/>
            <w:shd w:val="clear" w:color="auto" w:fill="FFFFFF"/>
          </w:tcPr>
          <w:p w14:paraId="1607D2A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*50. </w:t>
            </w:r>
          </w:p>
          <w:p w14:paraId="45292377" w14:textId="77777777" w:rsidR="00BE5982" w:rsidRPr="00F65A00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Tadeusz Nowak,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Przebudzenia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56425B0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4AAC0539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4512D1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narrację tekstu</w:t>
            </w:r>
          </w:p>
          <w:p w14:paraId="793B3C2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narratora utworu</w:t>
            </w:r>
          </w:p>
          <w:p w14:paraId="707F362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we fragmentach tekstu i określić ich funkcję</w:t>
            </w:r>
          </w:p>
        </w:tc>
        <w:tc>
          <w:tcPr>
            <w:tcW w:w="2342" w:type="dxa"/>
            <w:shd w:val="clear" w:color="auto" w:fill="FFFFFF"/>
          </w:tcPr>
          <w:p w14:paraId="5B4D406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sposoby kreowania świata we fragmentach utworu i w tekstach Brunona Schulza</w:t>
            </w:r>
          </w:p>
        </w:tc>
        <w:tc>
          <w:tcPr>
            <w:tcW w:w="2346" w:type="dxa"/>
            <w:shd w:val="clear" w:color="auto" w:fill="FFFFFF"/>
          </w:tcPr>
          <w:p w14:paraId="3DAD496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koegzystowania bohatera z przyrodą</w:t>
            </w:r>
          </w:p>
          <w:p w14:paraId="3BE4AF0F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F1C9B5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utworze elementy mityzacji rzeczywistości </w:t>
            </w:r>
          </w:p>
          <w:p w14:paraId="1780C1C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1D8E7FAC" w14:textId="77777777" w:rsidTr="0057514A">
        <w:tc>
          <w:tcPr>
            <w:tcW w:w="2316" w:type="dxa"/>
            <w:shd w:val="clear" w:color="auto" w:fill="auto"/>
          </w:tcPr>
          <w:p w14:paraId="57F59B3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*51. </w:t>
            </w:r>
          </w:p>
          <w:p w14:paraId="04509BB9" w14:textId="77777777" w:rsidR="00BE5982" w:rsidRPr="003A7BC8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Maciej Płaza,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Skoruń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auto"/>
          </w:tcPr>
          <w:p w14:paraId="2372BCA9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</w:tc>
        <w:tc>
          <w:tcPr>
            <w:tcW w:w="2321" w:type="dxa"/>
            <w:shd w:val="clear" w:color="auto" w:fill="auto"/>
          </w:tcPr>
          <w:p w14:paraId="03BC589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subiektywny charakter narracji utworu</w:t>
            </w:r>
          </w:p>
        </w:tc>
        <w:tc>
          <w:tcPr>
            <w:tcW w:w="2342" w:type="dxa"/>
            <w:shd w:val="clear" w:color="auto" w:fill="auto"/>
          </w:tcPr>
          <w:p w14:paraId="6B9E7CD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sposoby kreacji bohaterów </w:t>
            </w:r>
          </w:p>
        </w:tc>
        <w:tc>
          <w:tcPr>
            <w:tcW w:w="2346" w:type="dxa"/>
            <w:shd w:val="clear" w:color="auto" w:fill="auto"/>
          </w:tcPr>
          <w:p w14:paraId="3A28B0A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opisywania zdarzeń w tekście</w:t>
            </w:r>
          </w:p>
        </w:tc>
        <w:tc>
          <w:tcPr>
            <w:tcW w:w="2571" w:type="dxa"/>
            <w:shd w:val="clear" w:color="auto" w:fill="auto"/>
          </w:tcPr>
          <w:p w14:paraId="460DE171" w14:textId="77777777" w:rsidR="00BE5982" w:rsidRPr="00AC2ECF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obrazowania w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Skoruniu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Macieja Płazy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Sklepach cynamonowych </w:t>
            </w:r>
            <w:r>
              <w:rPr>
                <w:rFonts w:ascii="Times New Roman" w:hAnsi="Times New Roman"/>
                <w:sz w:val="20"/>
                <w:szCs w:val="20"/>
              </w:rPr>
              <w:t>Brunona Schulza</w:t>
            </w:r>
          </w:p>
        </w:tc>
      </w:tr>
      <w:tr w:rsidR="00BE5982" w:rsidRPr="009706AD" w14:paraId="1646472A" w14:textId="77777777" w:rsidTr="0057514A">
        <w:tc>
          <w:tcPr>
            <w:tcW w:w="2316" w:type="dxa"/>
            <w:shd w:val="clear" w:color="auto" w:fill="E7E6E6"/>
          </w:tcPr>
          <w:p w14:paraId="7EC4B83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*52. </w:t>
            </w:r>
          </w:p>
          <w:p w14:paraId="5BDCABF7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Rewolucja w szewskim warsztacie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Szewcy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Ignacego Witkiewicza</w:t>
            </w:r>
          </w:p>
          <w:p w14:paraId="3BBDF860" w14:textId="77777777" w:rsidR="00BE5982" w:rsidRPr="00723571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01EE45F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2CFE7BA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zarzuty szewców w stosunku do ich oponentów</w:t>
            </w:r>
          </w:p>
          <w:p w14:paraId="39D9AF1A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F1F3A3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groteski w kreacji bohaterów</w:t>
            </w:r>
          </w:p>
          <w:p w14:paraId="1C09D5B5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058465D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 xml:space="preserve">• porównać wypowiedzi </w:t>
            </w:r>
            <w:proofErr w:type="spellStart"/>
            <w:r w:rsidRPr="006D408B">
              <w:rPr>
                <w:rFonts w:ascii="Times New Roman" w:hAnsi="Times New Roman"/>
                <w:sz w:val="20"/>
                <w:szCs w:val="20"/>
              </w:rPr>
              <w:t>Sajetana</w:t>
            </w:r>
            <w:proofErr w:type="spellEnd"/>
            <w:r w:rsidRPr="006D408B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6D408B">
              <w:rPr>
                <w:rFonts w:ascii="Times New Roman" w:hAnsi="Times New Roman"/>
                <w:sz w:val="20"/>
                <w:szCs w:val="20"/>
              </w:rPr>
              <w:t>Scurvy’ego</w:t>
            </w:r>
            <w:proofErr w:type="spellEnd"/>
            <w:r w:rsidRPr="006D408B">
              <w:rPr>
                <w:rFonts w:ascii="Times New Roman" w:hAnsi="Times New Roman"/>
                <w:sz w:val="20"/>
                <w:szCs w:val="20"/>
              </w:rPr>
              <w:t xml:space="preserve"> pod kątem postaw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przyjmowanych przez bohaterów </w:t>
            </w:r>
          </w:p>
        </w:tc>
        <w:tc>
          <w:tcPr>
            <w:tcW w:w="2346" w:type="dxa"/>
            <w:shd w:val="clear" w:color="auto" w:fill="E7E6E6"/>
          </w:tcPr>
          <w:p w14:paraId="15902DD0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dokonać analizy didaskaliów pod kątem syntezy sztuk i znaczeń symbolicznych</w:t>
            </w:r>
          </w:p>
          <w:p w14:paraId="573A37BD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F7929D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katastroficzny charakter wypowiedzi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Sajetana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E5982" w:rsidRPr="009706AD" w14:paraId="7F0B1832" w14:textId="77777777" w:rsidTr="0057514A">
        <w:tc>
          <w:tcPr>
            <w:tcW w:w="2316" w:type="dxa"/>
            <w:shd w:val="clear" w:color="auto" w:fill="E7E6E6"/>
          </w:tcPr>
          <w:p w14:paraId="2124E31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*53. </w:t>
            </w:r>
          </w:p>
          <w:p w14:paraId="1F279742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Kreacja postaci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Szewcach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Stanisława Ignacego Witkiewicza</w:t>
            </w:r>
          </w:p>
          <w:p w14:paraId="4CE28C87" w14:textId="77777777" w:rsidR="00BE5982" w:rsidRPr="0023036D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A35F0C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imiona i nazwiska znaczące oraz wyjaśnić ich sens</w:t>
            </w:r>
          </w:p>
          <w:p w14:paraId="7263FFE6" w14:textId="77777777" w:rsidR="00BE5982" w:rsidRPr="0034464C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15D1E6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przemiany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Scurvy’ego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określić ich funkcję</w:t>
            </w:r>
          </w:p>
          <w:p w14:paraId="6C652FC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przemiany Księżnej i określić ich funkcję</w:t>
            </w:r>
          </w:p>
        </w:tc>
        <w:tc>
          <w:tcPr>
            <w:tcW w:w="2342" w:type="dxa"/>
            <w:shd w:val="clear" w:color="auto" w:fill="E7E6E6"/>
          </w:tcPr>
          <w:p w14:paraId="00E80DD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groteskowość przedstawiania postaci</w:t>
            </w:r>
          </w:p>
          <w:p w14:paraId="6167B6D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2DF1A3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relacji pomiędzy Księżną a Prokuratorem</w:t>
            </w:r>
          </w:p>
        </w:tc>
        <w:tc>
          <w:tcPr>
            <w:tcW w:w="2571" w:type="dxa"/>
            <w:shd w:val="clear" w:color="auto" w:fill="E7E6E6"/>
          </w:tcPr>
          <w:p w14:paraId="23FEBFA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kreację Księżnej do archetypów kobiecości</w:t>
            </w:r>
          </w:p>
        </w:tc>
      </w:tr>
      <w:tr w:rsidR="00BE5982" w:rsidRPr="009706AD" w14:paraId="5CD44048" w14:textId="77777777" w:rsidTr="0057514A">
        <w:tc>
          <w:tcPr>
            <w:tcW w:w="2316" w:type="dxa"/>
            <w:shd w:val="clear" w:color="auto" w:fill="E7E6E6"/>
          </w:tcPr>
          <w:p w14:paraId="67AC2EA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*54. </w:t>
            </w:r>
          </w:p>
          <w:p w14:paraId="53867324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Praca, rewolucja, totalitaryzm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Stanisława Ignacego Witkiewicza</w:t>
            </w:r>
          </w:p>
          <w:p w14:paraId="2473F0D6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  <w:p w14:paraId="67FC07F0" w14:textId="77777777" w:rsidR="009C3BC1" w:rsidRPr="00244151" w:rsidRDefault="009C3BC1" w:rsidP="0057514A">
            <w:pPr>
              <w:spacing w:after="0"/>
            </w:pPr>
          </w:p>
        </w:tc>
        <w:tc>
          <w:tcPr>
            <w:tcW w:w="2319" w:type="dxa"/>
            <w:shd w:val="clear" w:color="auto" w:fill="E7E6E6"/>
          </w:tcPr>
          <w:p w14:paraId="4AC9768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• nazwać i scharakteryzować kolejne rewolucje</w:t>
            </w:r>
          </w:p>
          <w:p w14:paraId="2DD5DC6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07666A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wykorzystania motywu pracy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</w:p>
          <w:p w14:paraId="594D678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Hiper-Robociarza</w:t>
            </w:r>
          </w:p>
        </w:tc>
        <w:tc>
          <w:tcPr>
            <w:tcW w:w="2342" w:type="dxa"/>
            <w:shd w:val="clear" w:color="auto" w:fill="E7E6E6"/>
          </w:tcPr>
          <w:p w14:paraId="0989120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kolejne przewroty przedstawione w tekście do kontekstu historycznego</w:t>
            </w:r>
          </w:p>
        </w:tc>
        <w:tc>
          <w:tcPr>
            <w:tcW w:w="2346" w:type="dxa"/>
            <w:shd w:val="clear" w:color="auto" w:fill="E7E6E6"/>
          </w:tcPr>
          <w:p w14:paraId="6A85DBD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spo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 xml:space="preserve">eczne, 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wiatopogl</w:t>
            </w:r>
            <w:r w:rsidRPr="00244151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dowe i ps</w:t>
            </w:r>
            <w:r>
              <w:rPr>
                <w:rFonts w:ascii="Times New Roman" w:hAnsi="Times New Roman"/>
                <w:sz w:val="20"/>
                <w:szCs w:val="20"/>
              </w:rPr>
              <w:t>ychologiczne motywacje poszczegó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lnych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 xml:space="preserve">grup </w:t>
            </w:r>
            <w:r>
              <w:rPr>
                <w:rFonts w:ascii="Times New Roman" w:hAnsi="Times New Roman"/>
                <w:sz w:val="20"/>
                <w:szCs w:val="20"/>
              </w:rPr>
              <w:t>rewolucjonistów</w:t>
            </w:r>
          </w:p>
        </w:tc>
        <w:tc>
          <w:tcPr>
            <w:tcW w:w="2571" w:type="dxa"/>
            <w:shd w:val="clear" w:color="auto" w:fill="E7E6E6"/>
          </w:tcPr>
          <w:p w14:paraId="2C4F37D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przemocy w utworze</w:t>
            </w:r>
          </w:p>
          <w:p w14:paraId="761D4B07" w14:textId="77777777" w:rsidR="00BE5982" w:rsidRPr="00244151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49CC6EA" w14:textId="77777777" w:rsidTr="0057514A">
        <w:tc>
          <w:tcPr>
            <w:tcW w:w="2316" w:type="dxa"/>
            <w:shd w:val="clear" w:color="auto" w:fill="E7E6E6"/>
          </w:tcPr>
          <w:p w14:paraId="55B2E3FF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*55. </w:t>
            </w:r>
          </w:p>
          <w:p w14:paraId="4AE17F4F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Szewcy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Stanisława Ignacego Witkiewicza – forma i struktura dzieła</w:t>
            </w:r>
          </w:p>
          <w:p w14:paraId="47DDD317" w14:textId="77777777" w:rsidR="00BE5982" w:rsidRPr="00244151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3F7E79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teorię Czystej Formy</w:t>
            </w:r>
          </w:p>
        </w:tc>
        <w:tc>
          <w:tcPr>
            <w:tcW w:w="2321" w:type="dxa"/>
            <w:shd w:val="clear" w:color="auto" w:fill="E7E6E6"/>
          </w:tcPr>
          <w:p w14:paraId="787C0AE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katastroficzny charakter zakończenia utworu</w:t>
            </w:r>
          </w:p>
          <w:p w14:paraId="49BA4C14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Witkacy realizuje w tekście teorię Czystej Formy</w:t>
            </w:r>
          </w:p>
        </w:tc>
        <w:tc>
          <w:tcPr>
            <w:tcW w:w="2342" w:type="dxa"/>
            <w:shd w:val="clear" w:color="auto" w:fill="E7E6E6"/>
          </w:tcPr>
          <w:p w14:paraId="0B057C4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awangardowy i groteskowy charakter didaskaliów</w:t>
            </w:r>
          </w:p>
          <w:p w14:paraId="6C7E52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symbolikę przedmiotów o szczególnym znaczeniu </w:t>
            </w:r>
          </w:p>
        </w:tc>
        <w:tc>
          <w:tcPr>
            <w:tcW w:w="2346" w:type="dxa"/>
            <w:shd w:val="clear" w:color="auto" w:fill="E7E6E6"/>
          </w:tcPr>
          <w:p w14:paraId="451F239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utworu</w:t>
            </w:r>
          </w:p>
          <w:p w14:paraId="56A4B0A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71A6A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odczytać zakończenie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Szewców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triady heglowskiej</w:t>
            </w:r>
          </w:p>
          <w:p w14:paraId="1B62B3E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2C3FDE3" w14:textId="77777777" w:rsidTr="0057514A">
        <w:tc>
          <w:tcPr>
            <w:tcW w:w="2316" w:type="dxa"/>
            <w:shd w:val="clear" w:color="auto" w:fill="E7E6E6"/>
          </w:tcPr>
          <w:p w14:paraId="7D87CD9B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DE7A1E7" w14:textId="77777777" w:rsidR="00BE5982" w:rsidRPr="00FF3DFC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Szewcy </w:t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Stanisława Ignacego Witkiewicza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a inne teksty kultury</w:t>
            </w:r>
          </w:p>
          <w:p w14:paraId="1A3AF8A8" w14:textId="77777777" w:rsidR="00BE5982" w:rsidRPr="00FF3DFC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6362016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zakończenia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Ferdydurke</w:t>
            </w:r>
          </w:p>
          <w:p w14:paraId="41DD758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7F1DD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ukazania rewolucji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Szewcach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Witkacego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Nie-Boskiej komedii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Zygmunta Krasińskiego </w:t>
            </w:r>
          </w:p>
          <w:p w14:paraId="44DBEE45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44509BB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związek pomiędzy motywem nudy w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dekadencką melancholią</w:t>
            </w:r>
          </w:p>
          <w:p w14:paraId="6373973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647D3F5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obrazu </w:t>
            </w:r>
            <w:r w:rsidRPr="00244151">
              <w:rPr>
                <w:rFonts w:ascii="Times New Roman" w:hAnsi="Times New Roman"/>
                <w:sz w:val="20"/>
                <w:szCs w:val="20"/>
              </w:rPr>
              <w:t>Mileny Chmielewskiej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1672">
              <w:rPr>
                <w:rFonts w:ascii="Times New Roman" w:hAnsi="Times New Roman"/>
                <w:i/>
                <w:sz w:val="20"/>
                <w:szCs w:val="20"/>
              </w:rPr>
              <w:t>Nuda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motywu nudy w utworze</w:t>
            </w:r>
          </w:p>
          <w:p w14:paraId="33F30FE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dyskurs kulturowy pomiędzy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</w:t>
            </w:r>
          </w:p>
        </w:tc>
        <w:tc>
          <w:tcPr>
            <w:tcW w:w="2571" w:type="dxa"/>
            <w:shd w:val="clear" w:color="auto" w:fill="E7E6E6"/>
          </w:tcPr>
          <w:p w14:paraId="0EB6902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motywy rewolucji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filmie Lecha Majewskiego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Młyn i krzyż</w:t>
            </w:r>
          </w:p>
          <w:p w14:paraId="0CC3E8BB" w14:textId="77777777" w:rsidR="00BE5982" w:rsidRPr="00244151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949BC89" w14:textId="77777777" w:rsidTr="0057514A">
        <w:tc>
          <w:tcPr>
            <w:tcW w:w="2316" w:type="dxa"/>
            <w:shd w:val="clear" w:color="auto" w:fill="E7E6E6"/>
          </w:tcPr>
          <w:p w14:paraId="43EFD0E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22DBC74" w14:textId="77777777" w:rsidR="00BE5982" w:rsidRPr="00FF3DFC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Jednostka kontra urząd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 xml:space="preserve">w </w:t>
            </w:r>
            <w:r w:rsidRPr="00FF3DFC">
              <w:rPr>
                <w:rFonts w:ascii="Times New Roman" w:hAnsi="Times New Roman"/>
                <w:bCs/>
                <w:i/>
                <w:sz w:val="20"/>
                <w:szCs w:val="20"/>
              </w:rPr>
              <w:t>Procesie</w:t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 xml:space="preserve"> Franza Kafki</w:t>
            </w:r>
          </w:p>
          <w:p w14:paraId="0FA39120" w14:textId="3B6B97E1" w:rsidR="00BE5982" w:rsidRPr="00FF3DFC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11032A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utworu</w:t>
            </w:r>
          </w:p>
          <w:p w14:paraId="4172169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sąd, przed którym staje bohater</w:t>
            </w:r>
          </w:p>
          <w:p w14:paraId="50DA343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E12F2A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głównego bohatera tekstu</w:t>
            </w:r>
          </w:p>
          <w:p w14:paraId="17F30EF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reakcje bohatera na poranne zajście</w:t>
            </w:r>
          </w:p>
        </w:tc>
        <w:tc>
          <w:tcPr>
            <w:tcW w:w="2342" w:type="dxa"/>
            <w:shd w:val="clear" w:color="auto" w:fill="E7E6E6"/>
          </w:tcPr>
          <w:p w14:paraId="6291D29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świat przedstawiony pod kątem absurdu i groteski</w:t>
            </w:r>
          </w:p>
          <w:p w14:paraId="0F49329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0627949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przestrzeń powieści w odniesieniu do motywu labiryntu</w:t>
            </w:r>
          </w:p>
        </w:tc>
        <w:tc>
          <w:tcPr>
            <w:tcW w:w="2571" w:type="dxa"/>
            <w:shd w:val="clear" w:color="auto" w:fill="E7E6E6"/>
          </w:tcPr>
          <w:p w14:paraId="377D343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motyw labiryntu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do tradycji kulturowej</w:t>
            </w:r>
          </w:p>
        </w:tc>
      </w:tr>
      <w:tr w:rsidR="00BE5982" w:rsidRPr="009706AD" w14:paraId="39856509" w14:textId="77777777" w:rsidTr="0057514A">
        <w:tc>
          <w:tcPr>
            <w:tcW w:w="2316" w:type="dxa"/>
            <w:shd w:val="clear" w:color="auto" w:fill="E7E6E6"/>
          </w:tcPr>
          <w:p w14:paraId="7CD2AC55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*59. i 60. </w:t>
            </w:r>
          </w:p>
          <w:p w14:paraId="392A2D8B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Proces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Franza Kafki – symboliczne odczytanie powieści</w:t>
            </w:r>
          </w:p>
          <w:p w14:paraId="2222004B" w14:textId="18E025A3" w:rsidR="00BE5982" w:rsidRPr="000437EE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0D720C1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rodziny i znajomych w życiu głównego bohatera utworu</w:t>
            </w:r>
          </w:p>
          <w:p w14:paraId="6B45EBA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46F1D3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przemianę bohatera utworu</w:t>
            </w:r>
          </w:p>
          <w:p w14:paraId="65C0D15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  <w:p w14:paraId="312D163C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9BAC4C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tekście aluzje biblijne i zinterpretować ich znaczenie</w:t>
            </w:r>
          </w:p>
          <w:p w14:paraId="7D1BDCF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kreacji świata przedstawionego podkreślający ponadczasowość utworu</w:t>
            </w:r>
          </w:p>
          <w:p w14:paraId="30F98F7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10142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przypowieść o odźwiernym</w:t>
            </w:r>
          </w:p>
          <w:p w14:paraId="585403B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rozmowę bohatera z księdzem</w:t>
            </w:r>
          </w:p>
          <w:p w14:paraId="2A20A31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symboliczne znaczenie człowieka w oknie na początku i końcu powieści</w:t>
            </w:r>
          </w:p>
          <w:p w14:paraId="411E322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powieści</w:t>
            </w:r>
          </w:p>
        </w:tc>
        <w:tc>
          <w:tcPr>
            <w:tcW w:w="2571" w:type="dxa"/>
            <w:shd w:val="clear" w:color="auto" w:fill="E7E6E6"/>
          </w:tcPr>
          <w:p w14:paraId="3E76D8D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ujęcia motywu labiryntu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Procesie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Franza Kafki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Sklepach cynamonowych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Brunona Schulza </w:t>
            </w:r>
          </w:p>
          <w:p w14:paraId="706A4FD4" w14:textId="77777777" w:rsidR="00BE5982" w:rsidRPr="00D9191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wizje ludzkiego losu przedstawione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Procesie </w:t>
            </w:r>
            <w:r>
              <w:rPr>
                <w:rFonts w:ascii="Times New Roman" w:hAnsi="Times New Roman"/>
                <w:sz w:val="20"/>
                <w:szCs w:val="20"/>
              </w:rPr>
              <w:t>Franza Kafki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Szewcach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Ignacego Witkiewicza</w:t>
            </w:r>
          </w:p>
        </w:tc>
      </w:tr>
      <w:tr w:rsidR="00BE5982" w:rsidRPr="009706AD" w14:paraId="0474BB38" w14:textId="77777777" w:rsidTr="0057514A">
        <w:tc>
          <w:tcPr>
            <w:tcW w:w="2316" w:type="dxa"/>
            <w:shd w:val="clear" w:color="auto" w:fill="E7E6E6"/>
          </w:tcPr>
          <w:p w14:paraId="4D81EF3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*61. i 62. </w:t>
            </w:r>
          </w:p>
          <w:p w14:paraId="0CC244B5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Woland i jego świta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Mistrz i Małgorzata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Michaiła Bułhakowa</w:t>
            </w:r>
          </w:p>
          <w:p w14:paraId="13D28AAE" w14:textId="77777777" w:rsidR="00BE5982" w:rsidRPr="00D9191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0F1EEE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powieści</w:t>
            </w:r>
          </w:p>
          <w:p w14:paraId="30A3502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członków szatańskiej świty </w:t>
            </w:r>
          </w:p>
        </w:tc>
        <w:tc>
          <w:tcPr>
            <w:tcW w:w="2321" w:type="dxa"/>
            <w:shd w:val="clear" w:color="auto" w:fill="E7E6E6"/>
          </w:tcPr>
          <w:p w14:paraId="044761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przedstawiania szatana w różnych epokach</w:t>
            </w:r>
          </w:p>
          <w:p w14:paraId="416425D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Wolanda (m.in. przez pryzmat opinii wygłaszanych na jego temat)</w:t>
            </w:r>
          </w:p>
          <w:p w14:paraId="3A0C805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członków szatańskiej świty </w:t>
            </w:r>
          </w:p>
          <w:p w14:paraId="0CA3B41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członków szatańskiej świty w powieści</w:t>
            </w:r>
          </w:p>
        </w:tc>
        <w:tc>
          <w:tcPr>
            <w:tcW w:w="2342" w:type="dxa"/>
            <w:shd w:val="clear" w:color="auto" w:fill="E7E6E6"/>
          </w:tcPr>
          <w:p w14:paraId="7F418CB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kreacji szatana nawiązania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Fausta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Johanna Wolfganga Goethego</w:t>
            </w:r>
          </w:p>
          <w:p w14:paraId="10BFE33C" w14:textId="77777777" w:rsidR="00BE5982" w:rsidRPr="007F0BE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sposoby przedstawienia dobra i zła na świecie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Mistrzu i Małgorzacie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Michaiła Bułhakowa oraz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Fauście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Johanna Wolfganga Goethego</w:t>
            </w:r>
          </w:p>
          <w:p w14:paraId="2C7D226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sens przemiany bohaterów podczas lotu w przestworzach </w:t>
            </w:r>
          </w:p>
        </w:tc>
        <w:tc>
          <w:tcPr>
            <w:tcW w:w="2346" w:type="dxa"/>
            <w:shd w:val="clear" w:color="auto" w:fill="E7E6E6"/>
          </w:tcPr>
          <w:p w14:paraId="579EA13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motto w odniesieniu do całości utworu</w:t>
            </w:r>
          </w:p>
          <w:p w14:paraId="7B9A965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przestrzeni w powieści</w:t>
            </w:r>
          </w:p>
        </w:tc>
        <w:tc>
          <w:tcPr>
            <w:tcW w:w="2571" w:type="dxa"/>
            <w:shd w:val="clear" w:color="auto" w:fill="E7E6E6"/>
          </w:tcPr>
          <w:p w14:paraId="74874526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 xml:space="preserve">• odnieść sposób przedstawienia szatana w powieści do tradycji kulturowej </w:t>
            </w:r>
          </w:p>
        </w:tc>
      </w:tr>
      <w:tr w:rsidR="00BE5982" w:rsidRPr="009706AD" w14:paraId="2BDCACFE" w14:textId="77777777" w:rsidTr="0057514A">
        <w:tc>
          <w:tcPr>
            <w:tcW w:w="2316" w:type="dxa"/>
            <w:shd w:val="clear" w:color="auto" w:fill="E7E6E6"/>
          </w:tcPr>
          <w:p w14:paraId="0D3F02ED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*63. </w:t>
            </w:r>
          </w:p>
          <w:p w14:paraId="455FFEB0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Czy mieszkańcy Moskwy zmienili się wewnętrznie?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Mistrz i Małgorzata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Michaiła Bułhakowa</w:t>
            </w:r>
          </w:p>
          <w:p w14:paraId="0EBA6F72" w14:textId="77777777" w:rsidR="00BE5982" w:rsidRPr="00CF1844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15223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scenę w </w:t>
            </w:r>
            <w:proofErr w:type="spellStart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  <w:proofErr w:type="spellEnd"/>
          </w:p>
          <w:p w14:paraId="671B9EF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wady mieszkańców Moskwy przedstawione przez narratora w scenie w </w:t>
            </w:r>
            <w:proofErr w:type="spellStart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  <w:proofErr w:type="spellEnd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 w całej powieści</w:t>
            </w:r>
          </w:p>
        </w:tc>
        <w:tc>
          <w:tcPr>
            <w:tcW w:w="2321" w:type="dxa"/>
            <w:shd w:val="clear" w:color="auto" w:fill="E7E6E6"/>
          </w:tcPr>
          <w:p w14:paraId="29ADE64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kreacji bohaterów drugoplanowych w utworze</w:t>
            </w:r>
          </w:p>
          <w:p w14:paraId="0F684ABA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F076AA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scenie w </w:t>
            </w:r>
            <w:proofErr w:type="spellStart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  <w:proofErr w:type="spellEnd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topos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mundi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określić jego funkcję</w:t>
            </w:r>
          </w:p>
          <w:p w14:paraId="4A92910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sposób zachowania szatańskiej świty w stosunku do mieszkańców Moskwy</w:t>
            </w:r>
          </w:p>
        </w:tc>
        <w:tc>
          <w:tcPr>
            <w:tcW w:w="2346" w:type="dxa"/>
            <w:shd w:val="clear" w:color="auto" w:fill="E7E6E6"/>
          </w:tcPr>
          <w:p w14:paraId="73D1D07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scenę w </w:t>
            </w:r>
            <w:proofErr w:type="spellStart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Vari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t</w:t>
            </w:r>
            <w:r w:rsidRPr="00B03BAF">
              <w:rPr>
                <w:rStyle w:val="Uwydatnienie"/>
                <w:rFonts w:ascii="Times New Roman" w:hAnsi="Times New Roman"/>
                <w:bCs/>
                <w:sz w:val="20"/>
                <w:szCs w:val="20"/>
                <w:shd w:val="clear" w:color="auto" w:fill="EAEAEA"/>
              </w:rPr>
              <w:t>é</w:t>
            </w:r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>s</w:t>
            </w:r>
            <w:proofErr w:type="spellEnd"/>
            <w:r w:rsidRPr="00B03BAF">
              <w:rPr>
                <w:rFonts w:ascii="Times New Roman" w:hAnsi="Times New Roman"/>
                <w:sz w:val="20"/>
                <w:szCs w:val="20"/>
                <w:shd w:val="clear" w:color="auto" w:fill="EAEAE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 omówić jej znaczenie w planie ideowym powieści</w:t>
            </w:r>
          </w:p>
          <w:p w14:paraId="533858A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3ADC148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wskazać podobie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stwa w sposobie ukazania wielkomiejskiego spo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ecze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ń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stwa na obr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azie Ottona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Dixa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408B">
              <w:rPr>
                <w:rFonts w:ascii="Times New Roman" w:hAnsi="Times New Roman"/>
                <w:i/>
                <w:sz w:val="20"/>
                <w:szCs w:val="20"/>
              </w:rPr>
              <w:t xml:space="preserve">Wielkie miasto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i w powie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 xml:space="preserve">ci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Michaiła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Bu</w:t>
            </w:r>
            <w:r w:rsidRPr="006D408B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6D408B">
              <w:rPr>
                <w:rFonts w:ascii="Times New Roman" w:hAnsi="Times New Roman"/>
                <w:sz w:val="20"/>
                <w:szCs w:val="20"/>
              </w:rPr>
              <w:t>hakowa</w:t>
            </w:r>
          </w:p>
        </w:tc>
      </w:tr>
      <w:tr w:rsidR="00BE5982" w:rsidRPr="009706AD" w14:paraId="7E5C759B" w14:textId="77777777" w:rsidTr="0057514A">
        <w:tc>
          <w:tcPr>
            <w:tcW w:w="2316" w:type="dxa"/>
            <w:shd w:val="clear" w:color="auto" w:fill="E7E6E6"/>
          </w:tcPr>
          <w:p w14:paraId="4BE54AD7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*64. </w:t>
            </w:r>
          </w:p>
          <w:p w14:paraId="3674E748" w14:textId="77777777" w:rsidR="00BE5982" w:rsidRPr="00CB4BB9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Miłość, która ocala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Mistrz i Małgorzata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Michaiła Bułhakowa (lektura obowiązkowa)</w:t>
            </w:r>
          </w:p>
        </w:tc>
        <w:tc>
          <w:tcPr>
            <w:tcW w:w="2319" w:type="dxa"/>
            <w:shd w:val="clear" w:color="auto" w:fill="E7E6E6"/>
          </w:tcPr>
          <w:p w14:paraId="3DD9927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pierwsze spotkanie mistrza i Małgorzaty</w:t>
            </w:r>
          </w:p>
          <w:p w14:paraId="5ED3D85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historię miłości bohaterów</w:t>
            </w:r>
          </w:p>
          <w:p w14:paraId="00201D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B07A7E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Małgorzaty</w:t>
            </w:r>
          </w:p>
          <w:p w14:paraId="1FC158DC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577AAF3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miłość bohaterów w kategorii fatalizmu</w:t>
            </w:r>
          </w:p>
          <w:p w14:paraId="18A17D4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zachowanie Małgorzaty po balu u szatana</w:t>
            </w:r>
          </w:p>
          <w:p w14:paraId="065080B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59659CA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przemiany Małgorzaty w wiedźmę w kontekście wolności </w:t>
            </w:r>
          </w:p>
          <w:p w14:paraId="2A36AB4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zakończenie historii mistrza i Małgorzaty </w:t>
            </w:r>
          </w:p>
        </w:tc>
        <w:tc>
          <w:tcPr>
            <w:tcW w:w="2571" w:type="dxa"/>
            <w:shd w:val="clear" w:color="auto" w:fill="E7E6E6"/>
          </w:tcPr>
          <w:p w14:paraId="0E556DA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zreinterpretowania historii Fausta i Małgorzaty w powieści</w:t>
            </w:r>
          </w:p>
        </w:tc>
      </w:tr>
      <w:tr w:rsidR="00BE5982" w:rsidRPr="009706AD" w14:paraId="1B9387CD" w14:textId="77777777" w:rsidTr="0057514A">
        <w:tc>
          <w:tcPr>
            <w:tcW w:w="2316" w:type="dxa"/>
            <w:shd w:val="clear" w:color="auto" w:fill="E7E6E6"/>
          </w:tcPr>
          <w:p w14:paraId="3C18C8A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*65. </w:t>
            </w:r>
          </w:p>
          <w:p w14:paraId="1DD56BC8" w14:textId="77777777" w:rsidR="00BE5982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Wątki biblijne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Mistrzu i Małgorzacie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Michaiła Bułhakowa</w:t>
            </w:r>
          </w:p>
          <w:p w14:paraId="1F94A057" w14:textId="77777777" w:rsidR="00BE5982" w:rsidRPr="00241595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23D7E46D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porównać kreacje </w:t>
            </w:r>
            <w:proofErr w:type="spellStart"/>
            <w:r w:rsidRPr="00A17494"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 w:rsidRPr="00A17494">
              <w:rPr>
                <w:rFonts w:ascii="Times New Roman" w:hAnsi="Times New Roman"/>
                <w:sz w:val="20"/>
                <w:szCs w:val="20"/>
              </w:rPr>
              <w:t xml:space="preserve"> i Piłata z biblijnymi pierwowzorami</w:t>
            </w:r>
          </w:p>
          <w:p w14:paraId="2C62F3A1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omówić filozofię </w:t>
            </w:r>
            <w:proofErr w:type="spellStart"/>
            <w:r w:rsidRPr="00A17494"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 w:rsidRPr="00A174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292CA5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5A2A8E2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omówić sposób psychologizacji </w:t>
            </w:r>
            <w:proofErr w:type="spellStart"/>
            <w:r w:rsidRPr="00A17494"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 w:rsidRPr="00A17494">
              <w:rPr>
                <w:rFonts w:ascii="Times New Roman" w:hAnsi="Times New Roman"/>
                <w:sz w:val="20"/>
                <w:szCs w:val="20"/>
              </w:rPr>
              <w:t xml:space="preserve"> i Piłata w powieści</w:t>
            </w:r>
          </w:p>
          <w:p w14:paraId="6C35B227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omówić sposób kreacji Piłata</w:t>
            </w:r>
          </w:p>
          <w:p w14:paraId="63006A04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1F0125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wprowadzenia historii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Piłata do powieści</w:t>
            </w:r>
          </w:p>
          <w:p w14:paraId="11FD5DB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sposoby przedstawienia Mateusza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Lewity i Judy 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Kiriatu</w:t>
            </w:r>
            <w:proofErr w:type="spellEnd"/>
          </w:p>
          <w:p w14:paraId="4002015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Wolandem i Mateuszem w końcówce powieści</w:t>
            </w:r>
          </w:p>
        </w:tc>
        <w:tc>
          <w:tcPr>
            <w:tcW w:w="2346" w:type="dxa"/>
            <w:shd w:val="clear" w:color="auto" w:fill="E7E6E6"/>
          </w:tcPr>
          <w:p w14:paraId="27FA2CB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znaczenie sekularyzacji historii biblijnej</w:t>
            </w:r>
          </w:p>
          <w:p w14:paraId="4393291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symboliczne znaczenie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tęsknoty Piłata</w:t>
            </w:r>
          </w:p>
          <w:p w14:paraId="7F9C872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2F9288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sposób przedstawienia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Jeszui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 w:rsidRPr="00A17494">
              <w:rPr>
                <w:rFonts w:ascii="Times New Roman" w:hAnsi="Times New Roman"/>
                <w:sz w:val="20"/>
                <w:szCs w:val="20"/>
              </w:rPr>
              <w:t>tradycji kulturowej</w:t>
            </w:r>
          </w:p>
        </w:tc>
      </w:tr>
      <w:tr w:rsidR="00BE5982" w:rsidRPr="009706AD" w14:paraId="2504237B" w14:textId="77777777" w:rsidTr="0057514A">
        <w:tc>
          <w:tcPr>
            <w:tcW w:w="2316" w:type="dxa"/>
            <w:shd w:val="clear" w:color="auto" w:fill="auto"/>
          </w:tcPr>
          <w:p w14:paraId="05CD7A06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*66. </w:t>
            </w:r>
          </w:p>
          <w:p w14:paraId="36CEF4A6" w14:textId="77777777" w:rsidR="00BE5982" w:rsidRPr="009B7C95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Ewa Lipska,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Miłość, droga Pani Schubert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… (wybór)</w:t>
            </w:r>
          </w:p>
        </w:tc>
        <w:tc>
          <w:tcPr>
            <w:tcW w:w="2319" w:type="dxa"/>
            <w:shd w:val="clear" w:color="auto" w:fill="auto"/>
          </w:tcPr>
          <w:p w14:paraId="3C8C4E2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utworów</w:t>
            </w:r>
          </w:p>
          <w:p w14:paraId="6DA03EA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auto"/>
          </w:tcPr>
          <w:p w14:paraId="3790AE3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cechy gatunkowe utworów</w:t>
            </w:r>
          </w:p>
          <w:p w14:paraId="44783F2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nadawcę listów</w:t>
            </w:r>
          </w:p>
        </w:tc>
        <w:tc>
          <w:tcPr>
            <w:tcW w:w="2342" w:type="dxa"/>
            <w:shd w:val="clear" w:color="auto" w:fill="auto"/>
          </w:tcPr>
          <w:p w14:paraId="541ADC4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metafory opisujące miłość i zinterpretować ich znaczenie</w:t>
            </w:r>
          </w:p>
          <w:p w14:paraId="25829E3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14:paraId="1EFB68F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kreacji miłości w utworach Ewy Lipskiej z historią mistrza i Małgorzaty</w:t>
            </w:r>
          </w:p>
          <w:p w14:paraId="2DF670D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auto"/>
          </w:tcPr>
          <w:p w14:paraId="6252FEC1" w14:textId="77777777" w:rsidR="00BE5982" w:rsidRPr="009B7C95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obraz Marca Chagalla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Kochankowie z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Vence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kontekście utworów</w:t>
            </w:r>
          </w:p>
        </w:tc>
      </w:tr>
      <w:tr w:rsidR="00BE5982" w:rsidRPr="009706AD" w14:paraId="543EF51F" w14:textId="77777777" w:rsidTr="0057514A">
        <w:tc>
          <w:tcPr>
            <w:tcW w:w="14215" w:type="dxa"/>
            <w:gridSpan w:val="6"/>
            <w:shd w:val="clear" w:color="auto" w:fill="auto"/>
          </w:tcPr>
          <w:p w14:paraId="2AD1F8B5" w14:textId="77777777" w:rsidR="00BE5982" w:rsidRPr="00122A97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 – KSZTAŁCENIE JĘZYKOWE</w:t>
            </w:r>
          </w:p>
        </w:tc>
      </w:tr>
      <w:tr w:rsidR="00BE5982" w:rsidRPr="009706AD" w14:paraId="54580F53" w14:textId="77777777" w:rsidTr="0057514A">
        <w:tc>
          <w:tcPr>
            <w:tcW w:w="2316" w:type="dxa"/>
            <w:shd w:val="clear" w:color="auto" w:fill="E7E6E6"/>
          </w:tcPr>
          <w:p w14:paraId="0E4E770A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67. i 68. </w:t>
            </w:r>
          </w:p>
          <w:p w14:paraId="733966C3" w14:textId="77777777" w:rsidR="00BE5982" w:rsidRPr="004678C7" w:rsidRDefault="00BE5982" w:rsidP="0057514A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Poprawność językowa. Norma językowa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innowacje językowe</w:t>
            </w:r>
          </w:p>
        </w:tc>
        <w:tc>
          <w:tcPr>
            <w:tcW w:w="2319" w:type="dxa"/>
            <w:shd w:val="clear" w:color="auto" w:fill="E7E6E6"/>
          </w:tcPr>
          <w:p w14:paraId="7C28468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normę językową</w:t>
            </w:r>
          </w:p>
          <w:p w14:paraId="3026239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kryteria poprawności językowej </w:t>
            </w:r>
          </w:p>
          <w:p w14:paraId="422F8E5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podział innowacji językowych </w:t>
            </w:r>
          </w:p>
          <w:p w14:paraId="3574E54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innowacji językowych</w:t>
            </w:r>
          </w:p>
          <w:p w14:paraId="608C41FC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modę językową</w:t>
            </w:r>
          </w:p>
        </w:tc>
        <w:tc>
          <w:tcPr>
            <w:tcW w:w="2321" w:type="dxa"/>
            <w:shd w:val="clear" w:color="auto" w:fill="E7E6E6"/>
          </w:tcPr>
          <w:p w14:paraId="7FCC4A0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pomiędzy normą wzorcową a normą użytkową</w:t>
            </w:r>
          </w:p>
          <w:p w14:paraId="5B417E9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wyrazy zgodne z normą językową</w:t>
            </w:r>
          </w:p>
          <w:p w14:paraId="7AA2EED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57B111C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zmiany zachodzące w normie językowej</w:t>
            </w:r>
          </w:p>
          <w:p w14:paraId="3F040CA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ocenić 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podane elementy pod k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</w:rPr>
              <w:t>tem kryterió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w poprawno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ś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ci j</w:t>
            </w:r>
            <w:r w:rsidRPr="00043DFB">
              <w:rPr>
                <w:rFonts w:ascii="Times New Roman" w:hAnsi="Times New Roman" w:hint="eastAsia"/>
                <w:sz w:val="20"/>
                <w:szCs w:val="20"/>
              </w:rPr>
              <w:t>ę</w:t>
            </w:r>
            <w:r w:rsidRPr="00043DFB">
              <w:rPr>
                <w:rFonts w:ascii="Times New Roman" w:hAnsi="Times New Roman"/>
                <w:sz w:val="20"/>
                <w:szCs w:val="20"/>
              </w:rPr>
              <w:t>zykowej</w:t>
            </w:r>
          </w:p>
          <w:p w14:paraId="1967660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EC2B759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odróżnić</w:t>
            </w:r>
            <w:r w:rsidRPr="00E50E87">
              <w:rPr>
                <w:rFonts w:ascii="Times New Roman" w:hAnsi="Times New Roman"/>
                <w:sz w:val="20"/>
                <w:szCs w:val="20"/>
              </w:rPr>
              <w:t xml:space="preserve"> zamierzoną innowację językową od błędu językowego</w:t>
            </w:r>
          </w:p>
        </w:tc>
        <w:tc>
          <w:tcPr>
            <w:tcW w:w="2571" w:type="dxa"/>
            <w:shd w:val="clear" w:color="auto" w:fill="E7E6E6"/>
          </w:tcPr>
          <w:p w14:paraId="7F0094C4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funkcje innowacji językowych w tekstach literackich </w:t>
            </w:r>
          </w:p>
        </w:tc>
      </w:tr>
      <w:tr w:rsidR="00BE5982" w:rsidRPr="009706AD" w14:paraId="7BE834D7" w14:textId="77777777" w:rsidTr="0057514A">
        <w:tc>
          <w:tcPr>
            <w:tcW w:w="2316" w:type="dxa"/>
            <w:shd w:val="clear" w:color="auto" w:fill="FFFFFF"/>
          </w:tcPr>
          <w:p w14:paraId="5150C130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69. </w:t>
            </w:r>
          </w:p>
          <w:p w14:paraId="221026B5" w14:textId="77777777" w:rsidR="00BE5982" w:rsidRPr="00043DF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Kompetencje językowe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komunikacyjne – ćwiczenia</w:t>
            </w:r>
          </w:p>
        </w:tc>
        <w:tc>
          <w:tcPr>
            <w:tcW w:w="2319" w:type="dxa"/>
            <w:shd w:val="clear" w:color="auto" w:fill="FFFFFF"/>
          </w:tcPr>
          <w:p w14:paraId="60A9A02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ym słownictwem</w:t>
            </w:r>
          </w:p>
        </w:tc>
        <w:tc>
          <w:tcPr>
            <w:tcW w:w="2321" w:type="dxa"/>
            <w:shd w:val="clear" w:color="auto" w:fill="FFFFFF"/>
          </w:tcPr>
          <w:p w14:paraId="6672E7EA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wykorzystywać teorię podczas wykonywania zadań</w:t>
            </w:r>
          </w:p>
          <w:p w14:paraId="6137E8BA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38E816EA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poszerzać swoją świadomość językową</w:t>
            </w:r>
          </w:p>
        </w:tc>
        <w:tc>
          <w:tcPr>
            <w:tcW w:w="2346" w:type="dxa"/>
            <w:shd w:val="clear" w:color="auto" w:fill="FFFFFF"/>
          </w:tcPr>
          <w:p w14:paraId="3AC3E5B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571" w:type="dxa"/>
            <w:shd w:val="clear" w:color="auto" w:fill="FFFFFF"/>
          </w:tcPr>
          <w:p w14:paraId="084FE3F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BE5982" w:rsidRPr="009706AD" w14:paraId="0C87D80E" w14:textId="77777777" w:rsidTr="0057514A">
        <w:tc>
          <w:tcPr>
            <w:tcW w:w="2316" w:type="dxa"/>
            <w:shd w:val="clear" w:color="auto" w:fill="E7E6E6"/>
          </w:tcPr>
          <w:p w14:paraId="16402753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70. </w:t>
            </w:r>
          </w:p>
          <w:p w14:paraId="36316183" w14:textId="77777777" w:rsidR="00BE5982" w:rsidRPr="00043DFB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Błędy językowe</w:t>
            </w:r>
          </w:p>
        </w:tc>
        <w:tc>
          <w:tcPr>
            <w:tcW w:w="2319" w:type="dxa"/>
            <w:shd w:val="clear" w:color="auto" w:fill="E7E6E6"/>
          </w:tcPr>
          <w:p w14:paraId="1F76A79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klasyfikację błędów językowych</w:t>
            </w:r>
          </w:p>
          <w:p w14:paraId="260762B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typy błędów językowych </w:t>
            </w:r>
          </w:p>
          <w:p w14:paraId="04637FD9" w14:textId="77777777" w:rsidR="00BE5982" w:rsidRPr="00A86A2A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82C481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podział błędów językowych ze względu na obszary języka</w:t>
            </w:r>
          </w:p>
          <w:p w14:paraId="55D7D87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przyczyny powstawania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błędów językowych </w:t>
            </w:r>
          </w:p>
          <w:p w14:paraId="5498AD0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błędy językowe w tekście</w:t>
            </w:r>
          </w:p>
        </w:tc>
        <w:tc>
          <w:tcPr>
            <w:tcW w:w="2342" w:type="dxa"/>
            <w:shd w:val="clear" w:color="auto" w:fill="E7E6E6"/>
          </w:tcPr>
          <w:p w14:paraId="003347F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nazwać błędy językowe znalezione w tekście</w:t>
            </w:r>
          </w:p>
          <w:p w14:paraId="4A5D188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082397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poprawić błędy językowe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E7E6E6"/>
          </w:tcPr>
          <w:p w14:paraId="4EE4B88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polegają błędy językowe w tekście</w:t>
            </w:r>
          </w:p>
          <w:p w14:paraId="37888CA1" w14:textId="77777777" w:rsidR="00BE5982" w:rsidRPr="0063656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AB75C4F" w14:textId="77777777" w:rsidTr="0057514A">
        <w:tc>
          <w:tcPr>
            <w:tcW w:w="14215" w:type="dxa"/>
            <w:gridSpan w:val="6"/>
            <w:shd w:val="clear" w:color="auto" w:fill="auto"/>
          </w:tcPr>
          <w:p w14:paraId="52784336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DWUDZIESTOLECIE MIĘDZYWOJENNE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BE5982" w:rsidRPr="009706AD" w14:paraId="3B9B93A7" w14:textId="77777777" w:rsidTr="0057514A">
        <w:trPr>
          <w:trHeight w:val="2066"/>
        </w:trPr>
        <w:tc>
          <w:tcPr>
            <w:tcW w:w="2316" w:type="dxa"/>
            <w:shd w:val="clear" w:color="auto" w:fill="E7E6E6"/>
          </w:tcPr>
          <w:p w14:paraId="175D3FE8" w14:textId="77777777" w:rsidR="00BE5982" w:rsidRDefault="00BE5982" w:rsidP="0057514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*71. </w:t>
            </w:r>
          </w:p>
          <w:p w14:paraId="6F696EC3" w14:textId="77777777" w:rsidR="00BE5982" w:rsidRPr="00A564EA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Felieton</w:t>
            </w:r>
          </w:p>
        </w:tc>
        <w:tc>
          <w:tcPr>
            <w:tcW w:w="2319" w:type="dxa"/>
            <w:shd w:val="clear" w:color="auto" w:fill="E7E6E6"/>
          </w:tcPr>
          <w:p w14:paraId="3ACB139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cechy i funkcje felietonów</w:t>
            </w:r>
          </w:p>
          <w:p w14:paraId="1BBC7A1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rodzaje felietonów</w:t>
            </w:r>
          </w:p>
          <w:p w14:paraId="28A41766" w14:textId="77777777" w:rsidR="00BE5982" w:rsidRPr="00FA6B2C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etapy tworzenia felietonów </w:t>
            </w:r>
          </w:p>
        </w:tc>
        <w:tc>
          <w:tcPr>
            <w:tcW w:w="2321" w:type="dxa"/>
            <w:shd w:val="clear" w:color="auto" w:fill="E7E6E6"/>
          </w:tcPr>
          <w:p w14:paraId="3A227E7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stylu publicystycznego w felietonie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5B8AD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felietonów</w:t>
            </w:r>
          </w:p>
        </w:tc>
        <w:tc>
          <w:tcPr>
            <w:tcW w:w="2342" w:type="dxa"/>
            <w:shd w:val="clear" w:color="auto" w:fill="E7E6E6"/>
          </w:tcPr>
          <w:p w14:paraId="4AE9C5C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język i styl felietonów </w:t>
            </w:r>
          </w:p>
          <w:p w14:paraId="05561AB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języka podanego felietonu </w:t>
            </w:r>
          </w:p>
          <w:p w14:paraId="534AF49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D96C54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zredagować felieton</w:t>
            </w:r>
          </w:p>
        </w:tc>
        <w:tc>
          <w:tcPr>
            <w:tcW w:w="2571" w:type="dxa"/>
            <w:shd w:val="clear" w:color="auto" w:fill="E7E6E6"/>
          </w:tcPr>
          <w:p w14:paraId="1C1A64D9" w14:textId="77777777" w:rsidR="00BE5982" w:rsidRPr="00FD649B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6A71932F" w14:textId="77777777" w:rsidTr="0057514A">
        <w:tc>
          <w:tcPr>
            <w:tcW w:w="14215" w:type="dxa"/>
            <w:gridSpan w:val="6"/>
            <w:shd w:val="clear" w:color="auto" w:fill="auto"/>
          </w:tcPr>
          <w:p w14:paraId="5A7C37B2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DWUDZIESTOLECIE MIĘDZYWOJENNE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BE5982" w:rsidRPr="009706AD" w14:paraId="3ACA4839" w14:textId="77777777" w:rsidTr="0057514A">
        <w:tc>
          <w:tcPr>
            <w:tcW w:w="2316" w:type="dxa"/>
            <w:shd w:val="clear" w:color="auto" w:fill="E7E6E6"/>
          </w:tcPr>
          <w:p w14:paraId="2228650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72. </w:t>
            </w:r>
          </w:p>
          <w:p w14:paraId="02B8165C" w14:textId="77777777" w:rsidR="00BE5982" w:rsidRPr="004678C7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podsumowanie wiadomości</w:t>
            </w:r>
          </w:p>
        </w:tc>
        <w:tc>
          <w:tcPr>
            <w:tcW w:w="2319" w:type="dxa"/>
            <w:shd w:val="clear" w:color="auto" w:fill="E7E6E6"/>
          </w:tcPr>
          <w:p w14:paraId="6B3E7AF8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57007B19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2" w:type="dxa"/>
            <w:shd w:val="clear" w:color="auto" w:fill="E7E6E6"/>
          </w:tcPr>
          <w:p w14:paraId="487F5A5A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58BA1A97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769B0245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33B31517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783CEF4A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571" w:type="dxa"/>
            <w:shd w:val="clear" w:color="auto" w:fill="E7E6E6"/>
          </w:tcPr>
          <w:p w14:paraId="54B4E537" w14:textId="77777777" w:rsidR="00BE5982" w:rsidRPr="00A1749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  <w:tr w:rsidR="00BE5982" w:rsidRPr="009706AD" w14:paraId="52E574A1" w14:textId="77777777" w:rsidTr="0057514A">
        <w:tc>
          <w:tcPr>
            <w:tcW w:w="14215" w:type="dxa"/>
            <w:gridSpan w:val="6"/>
            <w:shd w:val="clear" w:color="auto" w:fill="FFFFFF"/>
          </w:tcPr>
          <w:p w14:paraId="7D4172FE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O EPOCE</w:t>
            </w:r>
          </w:p>
        </w:tc>
      </w:tr>
      <w:tr w:rsidR="00BE5982" w:rsidRPr="009706AD" w14:paraId="17DE42DD" w14:textId="77777777" w:rsidTr="0057514A">
        <w:tc>
          <w:tcPr>
            <w:tcW w:w="2316" w:type="dxa"/>
            <w:shd w:val="clear" w:color="auto" w:fill="E7E6E6"/>
          </w:tcPr>
          <w:p w14:paraId="47B8362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73. </w:t>
            </w:r>
          </w:p>
          <w:p w14:paraId="01026511" w14:textId="77777777" w:rsidR="00BE5982" w:rsidRPr="00541784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Wojna i okupacja – kontekst historyczno-społeczny</w:t>
            </w:r>
          </w:p>
        </w:tc>
        <w:tc>
          <w:tcPr>
            <w:tcW w:w="2319" w:type="dxa"/>
            <w:shd w:val="clear" w:color="auto" w:fill="E7E6E6"/>
          </w:tcPr>
          <w:p w14:paraId="53EBEA0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ramy czasowe epoki</w:t>
            </w:r>
          </w:p>
          <w:p w14:paraId="1C7F13B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formy represji na obszarach okupowanych przez III Rzeszę</w:t>
            </w:r>
          </w:p>
          <w:p w14:paraId="5224701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AECA13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sytuację panującą w okupowanej Polsce</w:t>
            </w:r>
          </w:p>
          <w:p w14:paraId="42F238D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17B52D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zjawisko Holokaustu</w:t>
            </w:r>
          </w:p>
          <w:p w14:paraId="5326E26B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15C8FF8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Polskiego Państwa Podziemnego</w:t>
            </w:r>
          </w:p>
          <w:p w14:paraId="5B00DEE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4B730D9E" w14:textId="77777777" w:rsidR="00BE5982" w:rsidRPr="00665D0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życie codzienne w Generalnym Gubernatorstwie</w:t>
            </w:r>
          </w:p>
        </w:tc>
      </w:tr>
      <w:tr w:rsidR="00BE5982" w:rsidRPr="009706AD" w14:paraId="3902B612" w14:textId="77777777" w:rsidTr="0057514A">
        <w:tc>
          <w:tcPr>
            <w:tcW w:w="2316" w:type="dxa"/>
            <w:shd w:val="clear" w:color="auto" w:fill="FFFFFF"/>
          </w:tcPr>
          <w:p w14:paraId="44B7D14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74. </w:t>
            </w:r>
          </w:p>
          <w:p w14:paraId="5AE57FF1" w14:textId="77777777" w:rsidR="00BE5982" w:rsidRPr="00541784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Sztuka wobec wojny</w:t>
            </w:r>
          </w:p>
        </w:tc>
        <w:tc>
          <w:tcPr>
            <w:tcW w:w="2319" w:type="dxa"/>
            <w:shd w:val="clear" w:color="auto" w:fill="FFFFFF"/>
          </w:tcPr>
          <w:p w14:paraId="316A1BE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ograniczenia rozwoju sztuki w czasie II wojny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światowej</w:t>
            </w:r>
          </w:p>
          <w:p w14:paraId="4EBCBD6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formy funkcjonowania sztuki w czasie II wojny światowej</w:t>
            </w:r>
          </w:p>
        </w:tc>
        <w:tc>
          <w:tcPr>
            <w:tcW w:w="2321" w:type="dxa"/>
            <w:shd w:val="clear" w:color="auto" w:fill="FFFFFF"/>
          </w:tcPr>
          <w:p w14:paraId="39BB5F34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wpływ wojny na rozwój sztuki i sytuację artystów</w:t>
            </w:r>
          </w:p>
        </w:tc>
        <w:tc>
          <w:tcPr>
            <w:tcW w:w="2342" w:type="dxa"/>
            <w:shd w:val="clear" w:color="auto" w:fill="FFFFFF"/>
          </w:tcPr>
          <w:p w14:paraId="6440239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sztuki okolicznościowej na okupowanych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terenach </w:t>
            </w:r>
          </w:p>
          <w:p w14:paraId="0BA2E9B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fotografii w czasie II wojny światowej</w:t>
            </w:r>
          </w:p>
        </w:tc>
        <w:tc>
          <w:tcPr>
            <w:tcW w:w="2346" w:type="dxa"/>
            <w:shd w:val="clear" w:color="auto" w:fill="FFFFFF"/>
          </w:tcPr>
          <w:p w14:paraId="03ED0DB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dzieła sztuki powstałe w okresie wojny i okupacji </w:t>
            </w:r>
          </w:p>
        </w:tc>
        <w:tc>
          <w:tcPr>
            <w:tcW w:w="2571" w:type="dxa"/>
            <w:shd w:val="clear" w:color="auto" w:fill="FFFFFF"/>
          </w:tcPr>
          <w:p w14:paraId="3833DF1A" w14:textId="77777777" w:rsidR="00BE5982" w:rsidRPr="00665D0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dzieła sztuki okresu wojny i okupacji pod względem formalnym </w:t>
            </w:r>
          </w:p>
        </w:tc>
      </w:tr>
      <w:tr w:rsidR="00BE5982" w:rsidRPr="009706AD" w14:paraId="4D109103" w14:textId="77777777" w:rsidTr="0057514A">
        <w:tc>
          <w:tcPr>
            <w:tcW w:w="14215" w:type="dxa"/>
            <w:gridSpan w:val="6"/>
            <w:shd w:val="clear" w:color="auto" w:fill="FFFFFF"/>
          </w:tcPr>
          <w:p w14:paraId="380FB146" w14:textId="77777777" w:rsidR="00BE5982" w:rsidRPr="000318AC" w:rsidRDefault="00BE5982" w:rsidP="0057514A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WOJNA I OKUPACJA – TEKSTY Z EPOKI I NAWIĄZANIA</w:t>
            </w:r>
          </w:p>
        </w:tc>
      </w:tr>
      <w:tr w:rsidR="00BE5982" w:rsidRPr="009706AD" w14:paraId="50A0688C" w14:textId="77777777" w:rsidTr="0057514A">
        <w:tc>
          <w:tcPr>
            <w:tcW w:w="2316" w:type="dxa"/>
            <w:shd w:val="clear" w:color="auto" w:fill="E7E6E6"/>
          </w:tcPr>
          <w:p w14:paraId="0F97FDF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75. </w:t>
            </w:r>
          </w:p>
          <w:p w14:paraId="54F72A26" w14:textId="77777777" w:rsidR="00BE5982" w:rsidRPr="00D36B5F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Historiozoficzna refleksja nad dziejami ludzkości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Historia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Krzysztofa Kamila Baczyńskiego</w:t>
            </w:r>
          </w:p>
        </w:tc>
        <w:tc>
          <w:tcPr>
            <w:tcW w:w="2319" w:type="dxa"/>
            <w:shd w:val="clear" w:color="auto" w:fill="E7E6E6"/>
          </w:tcPr>
          <w:p w14:paraId="2918D4D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związane z militariami </w:t>
            </w:r>
          </w:p>
          <w:p w14:paraId="38A9F83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BA389E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prezentowania upływającego czasu przez podmiot liryczny wiersza</w:t>
            </w:r>
          </w:p>
          <w:p w14:paraId="7BEF3B4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23C258D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71D699D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odwołań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militarnej przeszłości</w:t>
            </w:r>
          </w:p>
          <w:p w14:paraId="50D91C0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koncepcję dziejów wyłaniającą się z wiersza</w:t>
            </w:r>
          </w:p>
          <w:p w14:paraId="3416399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zestawienia w wierszu przeszłości i teraźniejszości </w:t>
            </w:r>
          </w:p>
        </w:tc>
        <w:tc>
          <w:tcPr>
            <w:tcW w:w="2346" w:type="dxa"/>
            <w:shd w:val="clear" w:color="auto" w:fill="E7E6E6"/>
          </w:tcPr>
          <w:p w14:paraId="53AC8DB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wiersza</w:t>
            </w:r>
          </w:p>
          <w:p w14:paraId="1DC60F0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23B866A" w14:textId="77777777" w:rsidR="00BE5982" w:rsidRPr="00665D05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zawartą w wierszu historiozoficzną koncepcję dziejów do tradycji literackiej</w:t>
            </w:r>
          </w:p>
        </w:tc>
      </w:tr>
      <w:tr w:rsidR="00BE5982" w:rsidRPr="009706AD" w14:paraId="06F9A513" w14:textId="77777777" w:rsidTr="0057514A">
        <w:tc>
          <w:tcPr>
            <w:tcW w:w="2316" w:type="dxa"/>
            <w:shd w:val="clear" w:color="auto" w:fill="E7E6E6"/>
          </w:tcPr>
          <w:p w14:paraId="34D7AD1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76. </w:t>
            </w:r>
          </w:p>
          <w:p w14:paraId="5118D460" w14:textId="77777777" w:rsidR="00BE5982" w:rsidRPr="00E60AF7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Tragizm pokolenia Kolumbów w wierszu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Pokolenie </w:t>
            </w:r>
            <w:r w:rsidRPr="00F8262E"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Wiatr drzewa spienia…</w:t>
            </w:r>
            <w:r w:rsidRPr="00F8262E">
              <w:rPr>
                <w:rFonts w:ascii="Times New Roman" w:hAnsi="Times New Roman"/>
                <w:bCs/>
                <w:sz w:val="20"/>
                <w:szCs w:val="20"/>
              </w:rPr>
              <w:t xml:space="preserve">]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Krzysztofa Kamila Baczyńskiego</w:t>
            </w:r>
          </w:p>
        </w:tc>
        <w:tc>
          <w:tcPr>
            <w:tcW w:w="2319" w:type="dxa"/>
            <w:shd w:val="clear" w:color="auto" w:fill="E7E6E6"/>
          </w:tcPr>
          <w:p w14:paraId="4098527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motywy arkadyjskie i katastroficzne w pierwszej części wiersza</w:t>
            </w:r>
          </w:p>
          <w:p w14:paraId="2EA0BF81" w14:textId="77777777" w:rsidR="00BE5982" w:rsidRPr="00D370C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7DF7FA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430B73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5BF2278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73E4333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148EEEB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zestawienie motywów arkadyjskich i katastroficznych w utworze</w:t>
            </w:r>
          </w:p>
          <w:p w14:paraId="4A690C5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kompozycyjną funkcję paralelizmów w środkowej części wiersza</w:t>
            </w:r>
          </w:p>
          <w:p w14:paraId="3B0B5D5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wartości utraconych przez członków pokolenia </w:t>
            </w:r>
          </w:p>
        </w:tc>
        <w:tc>
          <w:tcPr>
            <w:tcW w:w="2346" w:type="dxa"/>
            <w:shd w:val="clear" w:color="auto" w:fill="E7E6E6"/>
          </w:tcPr>
          <w:p w14:paraId="3E08B67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odwołania do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Iliady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Homera</w:t>
            </w:r>
          </w:p>
          <w:p w14:paraId="6F4D91C1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0DDD89B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D6F551F" w14:textId="77777777" w:rsidTr="0057514A">
        <w:tc>
          <w:tcPr>
            <w:tcW w:w="2316" w:type="dxa"/>
            <w:shd w:val="clear" w:color="auto" w:fill="E7E6E6"/>
          </w:tcPr>
          <w:p w14:paraId="323E911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77. </w:t>
            </w:r>
          </w:p>
          <w:p w14:paraId="2550C1E6" w14:textId="77777777" w:rsidR="00BE5982" w:rsidRPr="00D370C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Z głową na karabinie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Krzysztofa Kamila Baczyńskiego – polemika z poezją tyrtejską</w:t>
            </w:r>
          </w:p>
        </w:tc>
        <w:tc>
          <w:tcPr>
            <w:tcW w:w="2319" w:type="dxa"/>
            <w:shd w:val="clear" w:color="auto" w:fill="E7E6E6"/>
          </w:tcPr>
          <w:p w14:paraId="262B644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wierszu elementy przeszłości i teraźniejszości</w:t>
            </w:r>
          </w:p>
          <w:p w14:paraId="69B2DBD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DA7F3F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7F46003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3B827F57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185C0C2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i funkcje kontrastowego zestawienia przeszłości i teraźniejszości</w:t>
            </w:r>
          </w:p>
          <w:p w14:paraId="1E4A8B4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 wierszu motyw żołnierza do tradycji literackiej</w:t>
            </w:r>
          </w:p>
        </w:tc>
        <w:tc>
          <w:tcPr>
            <w:tcW w:w="2346" w:type="dxa"/>
            <w:shd w:val="clear" w:color="auto" w:fill="E7E6E6"/>
          </w:tcPr>
          <w:p w14:paraId="2CCD361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tekstu</w:t>
            </w:r>
          </w:p>
          <w:p w14:paraId="57A03B3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</w:p>
          <w:p w14:paraId="390D5FD0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5121816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441B81D" w14:textId="77777777" w:rsidTr="0057514A">
        <w:tc>
          <w:tcPr>
            <w:tcW w:w="2316" w:type="dxa"/>
            <w:shd w:val="clear" w:color="auto" w:fill="FFFFFF"/>
          </w:tcPr>
          <w:p w14:paraId="032138E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78. </w:t>
            </w:r>
          </w:p>
          <w:p w14:paraId="2C913AC2" w14:textId="77777777" w:rsidR="00BE5982" w:rsidRPr="00F32048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Dziecko wobec wojny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Elegia o… </w:t>
            </w:r>
            <w:r w:rsidRPr="003E29EE"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chłopcu polskim</w:t>
            </w:r>
            <w:r w:rsidRPr="003E29EE">
              <w:rPr>
                <w:rFonts w:ascii="Times New Roman" w:hAnsi="Times New Roman"/>
                <w:bCs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Krzysztofa Kamila Baczyńskiego </w:t>
            </w:r>
          </w:p>
        </w:tc>
        <w:tc>
          <w:tcPr>
            <w:tcW w:w="2319" w:type="dxa"/>
            <w:shd w:val="clear" w:color="auto" w:fill="FFFFFF"/>
          </w:tcPr>
          <w:p w14:paraId="5A87DE7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wiersza</w:t>
            </w:r>
          </w:p>
          <w:p w14:paraId="296EA91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558B43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707517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  <w:p w14:paraId="3ECC284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cechy elegii </w:t>
            </w:r>
          </w:p>
        </w:tc>
        <w:tc>
          <w:tcPr>
            <w:tcW w:w="2342" w:type="dxa"/>
            <w:shd w:val="clear" w:color="auto" w:fill="FFFFFF"/>
          </w:tcPr>
          <w:p w14:paraId="3931150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motyw cierpiącej matki do tradycji literackiej </w:t>
            </w:r>
          </w:p>
          <w:p w14:paraId="2B00E8C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utworu</w:t>
            </w:r>
          </w:p>
        </w:tc>
        <w:tc>
          <w:tcPr>
            <w:tcW w:w="2346" w:type="dxa"/>
            <w:shd w:val="clear" w:color="auto" w:fill="FFFFFF"/>
          </w:tcPr>
          <w:p w14:paraId="5CEF642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FFFFFF"/>
          </w:tcPr>
          <w:p w14:paraId="66E1ECA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77CE360F" w14:textId="77777777" w:rsidTr="0057514A">
        <w:tc>
          <w:tcPr>
            <w:tcW w:w="2316" w:type="dxa"/>
            <w:shd w:val="clear" w:color="auto" w:fill="FFFFFF"/>
          </w:tcPr>
          <w:p w14:paraId="6840EF6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79. </w:t>
            </w:r>
          </w:p>
          <w:p w14:paraId="1E2D051B" w14:textId="77777777" w:rsidR="00BE5982" w:rsidRPr="005F07A1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Mityzacja miłości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Erotyku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Krzysztofa Kamila Baczyńskiego</w:t>
            </w:r>
          </w:p>
        </w:tc>
        <w:tc>
          <w:tcPr>
            <w:tcW w:w="2319" w:type="dxa"/>
            <w:shd w:val="clear" w:color="auto" w:fill="FFFFFF"/>
          </w:tcPr>
          <w:p w14:paraId="4029A99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wiersza</w:t>
            </w:r>
          </w:p>
          <w:p w14:paraId="195CA67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przedstawione w wierszu relacje między kochankami</w:t>
            </w:r>
          </w:p>
        </w:tc>
        <w:tc>
          <w:tcPr>
            <w:tcW w:w="2321" w:type="dxa"/>
            <w:shd w:val="clear" w:color="auto" w:fill="FFFFFF"/>
          </w:tcPr>
          <w:p w14:paraId="126B8A3D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liryki miłosnej w utworze</w:t>
            </w:r>
          </w:p>
          <w:p w14:paraId="42A2F99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14CD40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7B6E7AF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 biograficzny utworu</w:t>
            </w:r>
          </w:p>
          <w:p w14:paraId="58702395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nastrój wiersza i wskazać środki językowe, dzięki którym został on osiągnięty </w:t>
            </w:r>
          </w:p>
        </w:tc>
        <w:tc>
          <w:tcPr>
            <w:tcW w:w="2346" w:type="dxa"/>
            <w:shd w:val="clear" w:color="auto" w:fill="FFFFFF"/>
          </w:tcPr>
          <w:p w14:paraId="6111E604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ostatnią strofę – dedykację</w:t>
            </w:r>
          </w:p>
        </w:tc>
        <w:tc>
          <w:tcPr>
            <w:tcW w:w="2571" w:type="dxa"/>
            <w:shd w:val="clear" w:color="auto" w:fill="FFFFFF"/>
          </w:tcPr>
          <w:p w14:paraId="06B20DF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2D64B28" w14:textId="77777777" w:rsidTr="0057514A">
        <w:tc>
          <w:tcPr>
            <w:tcW w:w="2316" w:type="dxa"/>
            <w:shd w:val="clear" w:color="auto" w:fill="FFFFFF"/>
          </w:tcPr>
          <w:p w14:paraId="3CFCD74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80. </w:t>
            </w:r>
          </w:p>
          <w:p w14:paraId="4ADBCC7B" w14:textId="77777777" w:rsidR="00BE5982" w:rsidRPr="001925A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6D40770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A17494">
              <w:rPr>
                <w:rFonts w:ascii="Times New Roman" w:hAnsi="Times New Roman"/>
                <w:sz w:val="20"/>
                <w:szCs w:val="20"/>
              </w:rPr>
              <w:t>odczytać wskazówki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dotyczące interpretacji tekstu</w:t>
            </w:r>
          </w:p>
        </w:tc>
        <w:tc>
          <w:tcPr>
            <w:tcW w:w="2321" w:type="dxa"/>
            <w:shd w:val="clear" w:color="auto" w:fill="FFFFFF"/>
          </w:tcPr>
          <w:p w14:paraId="5D233A6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342" w:type="dxa"/>
            <w:shd w:val="clear" w:color="auto" w:fill="FFFFFF"/>
          </w:tcPr>
          <w:p w14:paraId="2B84932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180E242D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571" w:type="dxa"/>
            <w:shd w:val="clear" w:color="auto" w:fill="FFFFFF"/>
          </w:tcPr>
          <w:p w14:paraId="718E8020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25DA0615" w14:textId="77777777" w:rsidTr="0057514A">
        <w:tc>
          <w:tcPr>
            <w:tcW w:w="2316" w:type="dxa"/>
            <w:shd w:val="clear" w:color="auto" w:fill="FFFFFF"/>
          </w:tcPr>
          <w:p w14:paraId="720DF7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81. </w:t>
            </w:r>
          </w:p>
          <w:p w14:paraId="1CC9A10F" w14:textId="77777777" w:rsidR="00BE5982" w:rsidRPr="009B44F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Krytyczne czytanie tekstu – ćwiczenia</w:t>
            </w:r>
          </w:p>
        </w:tc>
        <w:tc>
          <w:tcPr>
            <w:tcW w:w="2319" w:type="dxa"/>
            <w:shd w:val="clear" w:color="auto" w:fill="FFFFFF"/>
          </w:tcPr>
          <w:p w14:paraId="7E346FC6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uporządkować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>informacje zawarte w tekstach</w:t>
            </w:r>
          </w:p>
        </w:tc>
        <w:tc>
          <w:tcPr>
            <w:tcW w:w="2321" w:type="dxa"/>
            <w:shd w:val="clear" w:color="auto" w:fill="FFFFFF"/>
          </w:tcPr>
          <w:p w14:paraId="3CB0E907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przetworzyć informacje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>zawarte w tekstach</w:t>
            </w:r>
          </w:p>
        </w:tc>
        <w:tc>
          <w:tcPr>
            <w:tcW w:w="2342" w:type="dxa"/>
            <w:shd w:val="clear" w:color="auto" w:fill="FFFFFF"/>
          </w:tcPr>
          <w:p w14:paraId="69E8932C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rozpoznać główne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>problemy w tekstach</w:t>
            </w:r>
          </w:p>
        </w:tc>
        <w:tc>
          <w:tcPr>
            <w:tcW w:w="2346" w:type="dxa"/>
            <w:shd w:val="clear" w:color="auto" w:fill="FFFFFF"/>
          </w:tcPr>
          <w:p w14:paraId="1A62F2D3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sformułować argumenty </w:t>
            </w: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>potwierdzające stanowiska autorów</w:t>
            </w:r>
          </w:p>
          <w:p w14:paraId="610A5B72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przedstawić i uzasadnić własne sądy</w:t>
            </w:r>
          </w:p>
        </w:tc>
        <w:tc>
          <w:tcPr>
            <w:tcW w:w="2571" w:type="dxa"/>
            <w:shd w:val="clear" w:color="auto" w:fill="FFFFFF"/>
          </w:tcPr>
          <w:p w14:paraId="6563199A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lastRenderedPageBreak/>
              <w:t>• podjąć polemikę</w:t>
            </w:r>
          </w:p>
        </w:tc>
      </w:tr>
      <w:tr w:rsidR="00BE5982" w:rsidRPr="009706AD" w14:paraId="04552E5F" w14:textId="77777777" w:rsidTr="0057514A">
        <w:tc>
          <w:tcPr>
            <w:tcW w:w="2316" w:type="dxa"/>
            <w:shd w:val="clear" w:color="auto" w:fill="E7E6E6"/>
          </w:tcPr>
          <w:p w14:paraId="3828250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82. </w:t>
            </w:r>
          </w:p>
          <w:p w14:paraId="772054E0" w14:textId="77777777" w:rsidR="00BE5982" w:rsidRPr="00E928C0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Problem etycznej odpowiedzialności świadków zbrodni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Campo</w:t>
            </w:r>
            <w:proofErr w:type="spellEnd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Fiori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Czesława Miłosza</w:t>
            </w:r>
          </w:p>
        </w:tc>
        <w:tc>
          <w:tcPr>
            <w:tcW w:w="2319" w:type="dxa"/>
            <w:shd w:val="clear" w:color="auto" w:fill="E7E6E6"/>
          </w:tcPr>
          <w:p w14:paraId="2E651A7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7B47807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podobieństwa pomiędzy opisanymi wydarzeniami </w:t>
            </w:r>
          </w:p>
          <w:p w14:paraId="616DA4F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65EA4D2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37E5E74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  <w:p w14:paraId="09E56FB9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 wiersza</w:t>
            </w:r>
          </w:p>
        </w:tc>
        <w:tc>
          <w:tcPr>
            <w:tcW w:w="2342" w:type="dxa"/>
            <w:shd w:val="clear" w:color="auto" w:fill="E7E6E6"/>
          </w:tcPr>
          <w:p w14:paraId="41FBCE2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konteksty historyczne utworu</w:t>
            </w:r>
          </w:p>
          <w:p w14:paraId="7420354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znaczenie motywu karuzeli dla przekazu wiersza</w:t>
            </w:r>
          </w:p>
          <w:p w14:paraId="12A9152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7B9E294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tezę interpretacyjną utworu</w:t>
            </w:r>
          </w:p>
          <w:p w14:paraId="7DA3538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7DC832E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004D77F6" w14:textId="77777777" w:rsidTr="0057514A">
        <w:tc>
          <w:tcPr>
            <w:tcW w:w="2316" w:type="dxa"/>
            <w:shd w:val="clear" w:color="auto" w:fill="E7E6E6"/>
          </w:tcPr>
          <w:p w14:paraId="52E0A86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83. </w:t>
            </w:r>
          </w:p>
          <w:p w14:paraId="0FA8A872" w14:textId="77777777" w:rsidR="00BE5982" w:rsidRPr="002174C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Pytania o sens sztuki po wojnie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Przedmowa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Czesława Miłosza</w:t>
            </w:r>
          </w:p>
        </w:tc>
        <w:tc>
          <w:tcPr>
            <w:tcW w:w="2319" w:type="dxa"/>
            <w:shd w:val="clear" w:color="auto" w:fill="E7E6E6"/>
          </w:tcPr>
          <w:p w14:paraId="5452E60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B4F280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  <w:p w14:paraId="76BF890E" w14:textId="77777777" w:rsidR="00BE5982" w:rsidRPr="002174C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CF9C93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05A9D30D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określić ich funkcję</w:t>
            </w:r>
          </w:p>
        </w:tc>
        <w:tc>
          <w:tcPr>
            <w:tcW w:w="2342" w:type="dxa"/>
            <w:shd w:val="clear" w:color="auto" w:fill="E7E6E6"/>
          </w:tcPr>
          <w:p w14:paraId="5F123B70" w14:textId="77777777" w:rsidR="00BE5982" w:rsidRPr="003F613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>dwa modele poezji ukryte pod sformu</w:t>
            </w:r>
            <w:r w:rsidRPr="002174CD">
              <w:rPr>
                <w:rFonts w:ascii="Times New Roman" w:hAnsi="Times New Roman" w:hint="eastAsia"/>
                <w:sz w:val="20"/>
                <w:szCs w:val="20"/>
              </w:rPr>
              <w:t>ł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owaniami: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>mowa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prosta </w:t>
            </w:r>
            <w:r w:rsidRPr="002174CD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2174CD">
              <w:rPr>
                <w:rFonts w:ascii="Times New Roman" w:hAnsi="Times New Roman"/>
                <w:i/>
                <w:iCs/>
                <w:sz w:val="20"/>
                <w:szCs w:val="20"/>
              </w:rPr>
              <w:t>czarodziejstwo słów</w:t>
            </w:r>
          </w:p>
        </w:tc>
        <w:tc>
          <w:tcPr>
            <w:tcW w:w="2346" w:type="dxa"/>
            <w:shd w:val="clear" w:color="auto" w:fill="E7E6E6"/>
          </w:tcPr>
          <w:p w14:paraId="597F2DD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utworu</w:t>
            </w:r>
          </w:p>
          <w:p w14:paraId="7F0EC8D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753B558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37DF1EBA" w14:textId="77777777" w:rsidTr="0057514A">
        <w:tc>
          <w:tcPr>
            <w:tcW w:w="2316" w:type="dxa"/>
            <w:shd w:val="clear" w:color="auto" w:fill="FFFFFF"/>
          </w:tcPr>
          <w:p w14:paraId="36FFD05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84. </w:t>
            </w:r>
          </w:p>
          <w:p w14:paraId="0EE86763" w14:textId="77777777" w:rsidR="00BE5982" w:rsidRPr="007064C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Dwa obrazy rzeczywistości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Walcu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Czesława Miłosza</w:t>
            </w:r>
          </w:p>
        </w:tc>
        <w:tc>
          <w:tcPr>
            <w:tcW w:w="2319" w:type="dxa"/>
            <w:shd w:val="clear" w:color="auto" w:fill="FFFFFF"/>
          </w:tcPr>
          <w:p w14:paraId="04D2F14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B7FAA2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5BAF873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dwa plany czasowe</w:t>
            </w:r>
          </w:p>
          <w:p w14:paraId="77E2214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3924007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353243A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klamry kompozycyjnej w utworze</w:t>
            </w:r>
          </w:p>
          <w:p w14:paraId="645910A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wierszu i omówić ich funkcję</w:t>
            </w:r>
          </w:p>
        </w:tc>
        <w:tc>
          <w:tcPr>
            <w:tcW w:w="2342" w:type="dxa"/>
            <w:shd w:val="clear" w:color="auto" w:fill="FFFFFF"/>
          </w:tcPr>
          <w:p w14:paraId="47E124C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sposób ukazania balu</w:t>
            </w:r>
          </w:p>
          <w:p w14:paraId="234D743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obrazy poetyckie będące wizjami katastrofy XX w.</w:t>
            </w:r>
          </w:p>
          <w:p w14:paraId="6D6F134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594278D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wykorzystany w wierszu motyw tańca do tradycji literackiej</w:t>
            </w:r>
          </w:p>
          <w:p w14:paraId="6622638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metaforykę wiersza</w:t>
            </w:r>
          </w:p>
          <w:p w14:paraId="50507427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3984D4A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3F1E9EE2" w14:textId="77777777" w:rsidTr="0057514A">
        <w:tc>
          <w:tcPr>
            <w:tcW w:w="2316" w:type="dxa"/>
            <w:shd w:val="clear" w:color="auto" w:fill="E7E6E6"/>
          </w:tcPr>
          <w:p w14:paraId="05AA9C6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85. </w:t>
            </w:r>
          </w:p>
          <w:p w14:paraId="7D3F55FC" w14:textId="77777777" w:rsidR="00BE5982" w:rsidRPr="007064C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Wyznanie ocalonego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Ocalony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Tadeusza Różewicza</w:t>
            </w:r>
          </w:p>
        </w:tc>
        <w:tc>
          <w:tcPr>
            <w:tcW w:w="2319" w:type="dxa"/>
            <w:shd w:val="clear" w:color="auto" w:fill="E7E6E6"/>
          </w:tcPr>
          <w:p w14:paraId="01D2AFB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kontrastowe pojęcia wymienione przez podmiot liryczny </w:t>
            </w:r>
          </w:p>
          <w:p w14:paraId="0AAAD89E" w14:textId="77777777" w:rsidR="00BE5982" w:rsidRPr="002832E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744EB8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</w:t>
            </w:r>
          </w:p>
          <w:p w14:paraId="0A0CB1D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podmiotu lirycznego w wierszu</w:t>
            </w:r>
          </w:p>
          <w:p w14:paraId="240F4FD0" w14:textId="77777777" w:rsidR="00BE5982" w:rsidRPr="003F613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7A7595B5" w14:textId="77777777" w:rsidR="00BE5982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wykorzystania kontrastowych pojęć</w:t>
            </w:r>
          </w:p>
          <w:p w14:paraId="0BFD34F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powtórzenia wyrazu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widziałem</w:t>
            </w:r>
          </w:p>
          <w:p w14:paraId="0BE5DD7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konteksty biblijne i wyjaśnić ich funkcję </w:t>
            </w:r>
          </w:p>
        </w:tc>
        <w:tc>
          <w:tcPr>
            <w:tcW w:w="2346" w:type="dxa"/>
            <w:shd w:val="clear" w:color="auto" w:fill="E7E6E6"/>
          </w:tcPr>
          <w:p w14:paraId="0C6D1F9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zinterpretować funkcję klamry kompozycyjnej utworu</w:t>
            </w:r>
          </w:p>
        </w:tc>
        <w:tc>
          <w:tcPr>
            <w:tcW w:w="2571" w:type="dxa"/>
            <w:shd w:val="clear" w:color="auto" w:fill="E7E6E6"/>
          </w:tcPr>
          <w:p w14:paraId="516231D5" w14:textId="77777777" w:rsidR="00BE5982" w:rsidRPr="002832E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4127ABF6" w14:textId="77777777" w:rsidTr="0057514A">
        <w:tc>
          <w:tcPr>
            <w:tcW w:w="2316" w:type="dxa"/>
            <w:shd w:val="clear" w:color="auto" w:fill="E7E6E6"/>
          </w:tcPr>
          <w:p w14:paraId="14C20A2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86. </w:t>
            </w:r>
          </w:p>
          <w:p w14:paraId="730C9A5D" w14:textId="77777777" w:rsidR="00BE5982" w:rsidRPr="002832E4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Manifestacja żalu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Lamencie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Tadeusza Różewicza</w:t>
            </w:r>
          </w:p>
        </w:tc>
        <w:tc>
          <w:tcPr>
            <w:tcW w:w="2319" w:type="dxa"/>
            <w:shd w:val="clear" w:color="auto" w:fill="E7E6E6"/>
          </w:tcPr>
          <w:p w14:paraId="458AC8F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784C63D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259F7DE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przedstawione w wierszu atrybuty młodości</w:t>
            </w:r>
          </w:p>
          <w:p w14:paraId="72AE13B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adresata lirycznego wiersza</w:t>
            </w:r>
          </w:p>
        </w:tc>
        <w:tc>
          <w:tcPr>
            <w:tcW w:w="2321" w:type="dxa"/>
            <w:shd w:val="clear" w:color="auto" w:fill="E7E6E6"/>
          </w:tcPr>
          <w:p w14:paraId="1B36EC3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251084F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cechy gatunkowe lamentu</w:t>
            </w:r>
          </w:p>
          <w:p w14:paraId="05CAF90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utworze i określić ich funkcję </w:t>
            </w:r>
          </w:p>
          <w:p w14:paraId="56BFC1C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1579D96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prezentacji w wierszu atrybutów młodości</w:t>
            </w:r>
          </w:p>
          <w:p w14:paraId="7E95B2F5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podmiotu lirycznego wiersza</w:t>
            </w:r>
          </w:p>
          <w:p w14:paraId="4FFF54D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nawiązania biblijne i mitologiczne oraz określić ich funkcję</w:t>
            </w:r>
          </w:p>
        </w:tc>
        <w:tc>
          <w:tcPr>
            <w:tcW w:w="2346" w:type="dxa"/>
            <w:shd w:val="clear" w:color="auto" w:fill="E7E6E6"/>
          </w:tcPr>
          <w:p w14:paraId="1166B56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</w:tc>
        <w:tc>
          <w:tcPr>
            <w:tcW w:w="2571" w:type="dxa"/>
            <w:shd w:val="clear" w:color="auto" w:fill="E7E6E6"/>
          </w:tcPr>
          <w:p w14:paraId="2C4A8045" w14:textId="77777777" w:rsidR="00BE5982" w:rsidRPr="00E347E6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61D87C46" w14:textId="77777777" w:rsidTr="0057514A">
        <w:tc>
          <w:tcPr>
            <w:tcW w:w="2316" w:type="dxa"/>
            <w:shd w:val="clear" w:color="auto" w:fill="FFFFFF"/>
          </w:tcPr>
          <w:p w14:paraId="29FCCE7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87. </w:t>
            </w:r>
          </w:p>
          <w:p w14:paraId="628A6E3F" w14:textId="77777777" w:rsidR="00BE5982" w:rsidRPr="00E347E6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Samotność w cierpieniu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Ściana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Tadeusza Różewicza</w:t>
            </w:r>
          </w:p>
        </w:tc>
        <w:tc>
          <w:tcPr>
            <w:tcW w:w="2319" w:type="dxa"/>
            <w:shd w:val="clear" w:color="auto" w:fill="FFFFFF"/>
          </w:tcPr>
          <w:p w14:paraId="73B442B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5718DC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5057DC0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55A1249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2051D6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bohaterki utworu</w:t>
            </w:r>
          </w:p>
          <w:p w14:paraId="3945D7E1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477795F3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utworze i określić ich funkcję</w:t>
            </w:r>
          </w:p>
        </w:tc>
        <w:tc>
          <w:tcPr>
            <w:tcW w:w="2342" w:type="dxa"/>
            <w:shd w:val="clear" w:color="auto" w:fill="FFFFFF"/>
          </w:tcPr>
          <w:p w14:paraId="51C0627E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obraz cierpiącej matki do tradycji kulturowej</w:t>
            </w:r>
          </w:p>
          <w:p w14:paraId="5C8F661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044C9D4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tytułowej ściany</w:t>
            </w:r>
          </w:p>
        </w:tc>
        <w:tc>
          <w:tcPr>
            <w:tcW w:w="2571" w:type="dxa"/>
            <w:shd w:val="clear" w:color="auto" w:fill="FFFFFF"/>
          </w:tcPr>
          <w:p w14:paraId="0A39AE1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BE5982" w:rsidRPr="009706AD" w14:paraId="71C5EBD7" w14:textId="77777777" w:rsidTr="0057514A">
        <w:tc>
          <w:tcPr>
            <w:tcW w:w="2316" w:type="dxa"/>
            <w:shd w:val="clear" w:color="auto" w:fill="FFFFFF"/>
          </w:tcPr>
          <w:p w14:paraId="4924740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88. </w:t>
            </w:r>
          </w:p>
          <w:p w14:paraId="168502C6" w14:textId="77777777" w:rsidR="00BE5982" w:rsidRPr="00597AB8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tekstu – ćwiczenia</w:t>
            </w:r>
          </w:p>
        </w:tc>
        <w:tc>
          <w:tcPr>
            <w:tcW w:w="2319" w:type="dxa"/>
            <w:shd w:val="clear" w:color="auto" w:fill="FFFFFF"/>
          </w:tcPr>
          <w:p w14:paraId="07C8169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A17494">
              <w:rPr>
                <w:rFonts w:ascii="Times New Roman" w:hAnsi="Times New Roman"/>
                <w:sz w:val="20"/>
                <w:szCs w:val="20"/>
              </w:rPr>
              <w:t>odczytać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wskazówk</w:t>
            </w:r>
            <w:r>
              <w:rPr>
                <w:rFonts w:ascii="Times New Roman" w:hAnsi="Times New Roman"/>
                <w:sz w:val="20"/>
                <w:szCs w:val="20"/>
              </w:rPr>
              <w:t>i dotyczące interpretacji tekstu</w:t>
            </w:r>
          </w:p>
        </w:tc>
        <w:tc>
          <w:tcPr>
            <w:tcW w:w="2321" w:type="dxa"/>
            <w:shd w:val="clear" w:color="auto" w:fill="FFFFFF"/>
          </w:tcPr>
          <w:p w14:paraId="2216415F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</w:tc>
        <w:tc>
          <w:tcPr>
            <w:tcW w:w="2342" w:type="dxa"/>
            <w:shd w:val="clear" w:color="auto" w:fill="FFFFFF"/>
          </w:tcPr>
          <w:p w14:paraId="4AD68FAF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czym są konteksty: literacki, historyczny, biograficzny, historycznoliteracki, kulturowy, filozoficzny, egzystencjalny</w:t>
            </w:r>
          </w:p>
        </w:tc>
        <w:tc>
          <w:tcPr>
            <w:tcW w:w="2346" w:type="dxa"/>
            <w:shd w:val="clear" w:color="auto" w:fill="FFFFFF"/>
          </w:tcPr>
          <w:p w14:paraId="245312E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kontekstów w odczytaniu sensu utwor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2571" w:type="dxa"/>
            <w:shd w:val="clear" w:color="auto" w:fill="FFFFFF"/>
          </w:tcPr>
          <w:p w14:paraId="2209EC96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środków językowych w tekście</w:t>
            </w:r>
          </w:p>
        </w:tc>
      </w:tr>
      <w:tr w:rsidR="00BE5982" w:rsidRPr="009706AD" w14:paraId="2F65B829" w14:textId="77777777" w:rsidTr="0057514A">
        <w:tc>
          <w:tcPr>
            <w:tcW w:w="2316" w:type="dxa"/>
            <w:shd w:val="clear" w:color="auto" w:fill="E7E6E6"/>
          </w:tcPr>
          <w:p w14:paraId="50F57D8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89. </w:t>
            </w:r>
          </w:p>
          <w:p w14:paraId="74DDAF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Człowiek wobec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człowieka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Proszę państwa do gazu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Tadeusza Borowskiego </w:t>
            </w:r>
          </w:p>
          <w:p w14:paraId="77B34261" w14:textId="77777777" w:rsidR="00BE5982" w:rsidRPr="008A1AA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33068C6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tekstu</w:t>
            </w:r>
          </w:p>
          <w:p w14:paraId="1D464848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zaprezentować różne reakcje osób wychodzących z wagonów </w:t>
            </w:r>
          </w:p>
          <w:p w14:paraId="2C4FB05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82D170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kreację narratora tekstu</w:t>
            </w:r>
          </w:p>
          <w:p w14:paraId="44D9596F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kreacje bohaterów tekstu</w:t>
            </w:r>
          </w:p>
          <w:p w14:paraId="6148D4C2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esesmanów</w:t>
            </w:r>
          </w:p>
        </w:tc>
        <w:tc>
          <w:tcPr>
            <w:tcW w:w="2342" w:type="dxa"/>
            <w:shd w:val="clear" w:color="auto" w:fill="E7E6E6"/>
          </w:tcPr>
          <w:p w14:paraId="421703B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konteksty: historyczny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biograficzny</w:t>
            </w:r>
          </w:p>
          <w:p w14:paraId="07F6A39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gwary obozowej w tekście </w:t>
            </w:r>
          </w:p>
          <w:p w14:paraId="1BEF2B28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415759B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cechy człowieka zlagrowanego</w:t>
            </w:r>
          </w:p>
          <w:p w14:paraId="4F18FC65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0C979CC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behawioralnego sposobu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opisu bohaterów</w:t>
            </w:r>
          </w:p>
        </w:tc>
      </w:tr>
      <w:tr w:rsidR="00BE5982" w:rsidRPr="009706AD" w14:paraId="540A15E7" w14:textId="77777777" w:rsidTr="0057514A">
        <w:tc>
          <w:tcPr>
            <w:tcW w:w="2316" w:type="dxa"/>
            <w:shd w:val="clear" w:color="auto" w:fill="E7E6E6"/>
          </w:tcPr>
          <w:p w14:paraId="6C56D62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90. </w:t>
            </w:r>
          </w:p>
          <w:p w14:paraId="5A61BD0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Człowiek wobec zła 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Proszę państwa do gazu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Tadeusza Borowskiego</w:t>
            </w:r>
          </w:p>
          <w:p w14:paraId="729CA381" w14:textId="77777777" w:rsidR="00BE5982" w:rsidRPr="00BA07F6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7E398B6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zachowania więźniów </w:t>
            </w:r>
          </w:p>
          <w:p w14:paraId="00A55B2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62A71A05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opisu behawioralnego w prezentacji rzeczywistości obozowej</w:t>
            </w:r>
          </w:p>
        </w:tc>
        <w:tc>
          <w:tcPr>
            <w:tcW w:w="2342" w:type="dxa"/>
            <w:shd w:val="clear" w:color="auto" w:fill="E7E6E6"/>
          </w:tcPr>
          <w:p w14:paraId="3F9E21C3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relacji kat – ofiara w tekście</w:t>
            </w:r>
          </w:p>
          <w:p w14:paraId="30820304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Dekalog odwrócony w rzeczywistości obozowej</w:t>
            </w:r>
          </w:p>
          <w:p w14:paraId="06BA8DB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DDC6AF8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w tekście tragizmu więźniów</w:t>
            </w:r>
          </w:p>
        </w:tc>
        <w:tc>
          <w:tcPr>
            <w:tcW w:w="2571" w:type="dxa"/>
            <w:shd w:val="clear" w:color="auto" w:fill="E7E6E6"/>
          </w:tcPr>
          <w:p w14:paraId="4C0087B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prowadzenia rozmowy przez więźniów przed przybyciem transportu</w:t>
            </w:r>
          </w:p>
          <w:p w14:paraId="4B63F06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0C195B41" w14:textId="77777777" w:rsidTr="0057514A">
        <w:tc>
          <w:tcPr>
            <w:tcW w:w="2316" w:type="dxa"/>
            <w:shd w:val="clear" w:color="auto" w:fill="FFFFFF"/>
          </w:tcPr>
          <w:p w14:paraId="21F7162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91. </w:t>
            </w:r>
          </w:p>
          <w:p w14:paraId="1F1900AD" w14:textId="77777777" w:rsidR="00BE5982" w:rsidRPr="00116654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Jan Józef Szczepański,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Przed nieznanym trybunałem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1D3BBD0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17CF504C" w14:textId="77777777" w:rsidR="00BE5982" w:rsidRPr="00AB567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0748212B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funkcje, jakie – według autora eseju – pełniły obozy koncentracyjne</w:t>
            </w:r>
          </w:p>
        </w:tc>
        <w:tc>
          <w:tcPr>
            <w:tcW w:w="2342" w:type="dxa"/>
            <w:shd w:val="clear" w:color="auto" w:fill="FFFFFF"/>
          </w:tcPr>
          <w:p w14:paraId="752D32E1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autor nazywa czyn franciszkanina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wstrząsającym przełomem</w:t>
            </w:r>
          </w:p>
        </w:tc>
        <w:tc>
          <w:tcPr>
            <w:tcW w:w="2346" w:type="dxa"/>
            <w:shd w:val="clear" w:color="auto" w:fill="FFFFFF"/>
          </w:tcPr>
          <w:p w14:paraId="6205CDC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esej Jana Józefa Szczepańskiego z wierszem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Ocalony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Tadeusza Różewicza</w:t>
            </w:r>
          </w:p>
        </w:tc>
        <w:tc>
          <w:tcPr>
            <w:tcW w:w="2571" w:type="dxa"/>
            <w:shd w:val="clear" w:color="auto" w:fill="FFFFFF"/>
          </w:tcPr>
          <w:p w14:paraId="13B46F2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język eseju Jana Józefa Szczepańskiego z językiem prozy Tadeusza Borowskiego</w:t>
            </w:r>
          </w:p>
        </w:tc>
      </w:tr>
      <w:tr w:rsidR="00BE5982" w:rsidRPr="009706AD" w14:paraId="7DE27CCE" w14:textId="77777777" w:rsidTr="0057514A">
        <w:tc>
          <w:tcPr>
            <w:tcW w:w="2316" w:type="dxa"/>
            <w:shd w:val="clear" w:color="auto" w:fill="FFFFFF"/>
          </w:tcPr>
          <w:p w14:paraId="43CE7A8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92. </w:t>
            </w:r>
          </w:p>
          <w:p w14:paraId="63400D98" w14:textId="77777777" w:rsidR="00BE5982" w:rsidRPr="00F6775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Irit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Amiel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Spóźniona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(wybór)</w:t>
            </w:r>
          </w:p>
        </w:tc>
        <w:tc>
          <w:tcPr>
            <w:tcW w:w="2319" w:type="dxa"/>
            <w:shd w:val="clear" w:color="auto" w:fill="FFFFFF"/>
          </w:tcPr>
          <w:p w14:paraId="2B567E06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utworów</w:t>
            </w:r>
          </w:p>
          <w:p w14:paraId="302D850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bohaterów wierszy</w:t>
            </w:r>
          </w:p>
          <w:p w14:paraId="5D55E12B" w14:textId="77777777" w:rsidR="00BE5982" w:rsidRPr="009A5D84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42AC1739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bohaterki wiersza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Ona</w:t>
            </w:r>
          </w:p>
          <w:p w14:paraId="5F03AF0F" w14:textId="77777777" w:rsidR="00BE5982" w:rsidRPr="0067037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środki językowe użyte w wierszach i określić ich funkcję</w:t>
            </w:r>
          </w:p>
          <w:p w14:paraId="2B5FCBF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5214DDA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ubioru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Ona</w:t>
            </w:r>
          </w:p>
        </w:tc>
        <w:tc>
          <w:tcPr>
            <w:tcW w:w="2346" w:type="dxa"/>
            <w:shd w:val="clear" w:color="auto" w:fill="FFFFFF"/>
          </w:tcPr>
          <w:p w14:paraId="39B46CB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tytuł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Egzamin z Zagłady</w:t>
            </w:r>
          </w:p>
          <w:p w14:paraId="59BBEED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obowiązków przedstawionych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Egzamin z Zagłady</w:t>
            </w:r>
          </w:p>
          <w:p w14:paraId="19C59A3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CB95AF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wierszy</w:t>
            </w:r>
          </w:p>
        </w:tc>
      </w:tr>
      <w:tr w:rsidR="00BE5982" w:rsidRPr="009706AD" w14:paraId="30A3A995" w14:textId="77777777" w:rsidTr="0057514A">
        <w:tc>
          <w:tcPr>
            <w:tcW w:w="2316" w:type="dxa"/>
            <w:shd w:val="clear" w:color="auto" w:fill="FFFFFF"/>
          </w:tcPr>
          <w:p w14:paraId="74DADFF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93. </w:t>
            </w:r>
          </w:p>
          <w:p w14:paraId="0BCE4386" w14:textId="77777777" w:rsidR="00BE5982" w:rsidRPr="002166AD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Zyta Rudzka,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Ślicznotka doktora Józefa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030121DB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powieści</w:t>
            </w:r>
          </w:p>
          <w:p w14:paraId="5D7C8E8C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0E756F5A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fragmentów utworu</w:t>
            </w:r>
          </w:p>
          <w:p w14:paraId="4A3D75AF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Pani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Czechny</w:t>
            </w:r>
            <w:proofErr w:type="spellEnd"/>
          </w:p>
        </w:tc>
        <w:tc>
          <w:tcPr>
            <w:tcW w:w="2342" w:type="dxa"/>
            <w:shd w:val="clear" w:color="auto" w:fill="FFFFFF"/>
          </w:tcPr>
          <w:p w14:paraId="32D897F0" w14:textId="77777777" w:rsidR="00BE5982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stosunek Pani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Czechny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siebie i swoich doświadczeń wojennych </w:t>
            </w:r>
          </w:p>
          <w:p w14:paraId="3A49921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376C6F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podobieństwa pomiędzy pensjonariuszami domu pomocy społecznej a więźniami obozu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koncentracyjnego</w:t>
            </w:r>
          </w:p>
        </w:tc>
        <w:tc>
          <w:tcPr>
            <w:tcW w:w="2571" w:type="dxa"/>
            <w:shd w:val="clear" w:color="auto" w:fill="FFFFFF"/>
          </w:tcPr>
          <w:p w14:paraId="6EBBAB3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funkcję opisów cielesności we fragmentach powieści Zyty Rudzkiej i opowiadaniach Tadeusza Borowskiego</w:t>
            </w:r>
          </w:p>
        </w:tc>
      </w:tr>
      <w:tr w:rsidR="00BE5982" w:rsidRPr="009706AD" w14:paraId="50ABD888" w14:textId="77777777" w:rsidTr="0057514A">
        <w:tc>
          <w:tcPr>
            <w:tcW w:w="2316" w:type="dxa"/>
            <w:shd w:val="clear" w:color="auto" w:fill="FFFFFF"/>
          </w:tcPr>
          <w:p w14:paraId="11AD7BE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94. </w:t>
            </w:r>
          </w:p>
          <w:p w14:paraId="4776AD99" w14:textId="77777777" w:rsidR="00BE5982" w:rsidRPr="004768F6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Krytyczne czytanie tekstu – ćwiczenia</w:t>
            </w:r>
          </w:p>
        </w:tc>
        <w:tc>
          <w:tcPr>
            <w:tcW w:w="2319" w:type="dxa"/>
            <w:shd w:val="clear" w:color="auto" w:fill="FFFFFF"/>
          </w:tcPr>
          <w:p w14:paraId="2EEEA345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uporządkować informacje zawarte w tekstach</w:t>
            </w:r>
          </w:p>
        </w:tc>
        <w:tc>
          <w:tcPr>
            <w:tcW w:w="2321" w:type="dxa"/>
            <w:shd w:val="clear" w:color="auto" w:fill="FFFFFF"/>
          </w:tcPr>
          <w:p w14:paraId="13FA5BFF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przetworzyć informacje zawarte w tekstach</w:t>
            </w:r>
          </w:p>
        </w:tc>
        <w:tc>
          <w:tcPr>
            <w:tcW w:w="2342" w:type="dxa"/>
            <w:shd w:val="clear" w:color="auto" w:fill="FFFFFF"/>
          </w:tcPr>
          <w:p w14:paraId="06A7F585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rozpoznać główne problemy w tekstach</w:t>
            </w:r>
          </w:p>
        </w:tc>
        <w:tc>
          <w:tcPr>
            <w:tcW w:w="2346" w:type="dxa"/>
            <w:shd w:val="clear" w:color="auto" w:fill="FFFFFF"/>
          </w:tcPr>
          <w:p w14:paraId="7482A569" w14:textId="77777777" w:rsidR="00BE5982" w:rsidRPr="006D408B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sformułować argumenty potwierdzające stanowiska autorów</w:t>
            </w:r>
          </w:p>
          <w:p w14:paraId="5310B2E4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przedstawić i uzasadnić własne sądy</w:t>
            </w:r>
          </w:p>
        </w:tc>
        <w:tc>
          <w:tcPr>
            <w:tcW w:w="2571" w:type="dxa"/>
            <w:shd w:val="clear" w:color="auto" w:fill="FFFFFF"/>
          </w:tcPr>
          <w:p w14:paraId="42ABB782" w14:textId="77777777" w:rsidR="00BE5982" w:rsidRPr="006D408B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408B">
              <w:rPr>
                <w:rFonts w:ascii="Times New Roman" w:hAnsi="Times New Roman"/>
                <w:sz w:val="20"/>
                <w:szCs w:val="20"/>
              </w:rPr>
              <w:t>• podjąć polemikę</w:t>
            </w:r>
          </w:p>
        </w:tc>
      </w:tr>
      <w:tr w:rsidR="00BE5982" w:rsidRPr="009706AD" w14:paraId="354A034D" w14:textId="77777777" w:rsidTr="0057514A">
        <w:tc>
          <w:tcPr>
            <w:tcW w:w="2316" w:type="dxa"/>
            <w:shd w:val="clear" w:color="auto" w:fill="E7E6E6"/>
          </w:tcPr>
          <w:p w14:paraId="6B9EBF3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95. i 96.</w:t>
            </w:r>
          </w:p>
          <w:p w14:paraId="441B34D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Rzeczywistość łagrów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Innym świecie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Gustawa Herlinga-Grudzińskiego</w:t>
            </w:r>
          </w:p>
          <w:p w14:paraId="62C7FAFE" w14:textId="572DF450" w:rsidR="00BE5982" w:rsidRPr="00965ED9" w:rsidRDefault="00BE5982" w:rsidP="0057514A">
            <w:pPr>
              <w:snapToGrid w:val="0"/>
              <w:spacing w:after="0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2CF4D40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47766CF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kolejne elementy systemu opresji w ZSRR</w:t>
            </w:r>
          </w:p>
          <w:p w14:paraId="253E9BC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rzeczywistość obozową</w:t>
            </w:r>
          </w:p>
          <w:p w14:paraId="6DEA80D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585DEC1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opisaną w tekście Wielką Przemianę więźnia</w:t>
            </w:r>
          </w:p>
          <w:p w14:paraId="2636C7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funkcje i znaczenie poszczególnych instytucji obozowych</w:t>
            </w:r>
          </w:p>
          <w:p w14:paraId="1E832818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hierarchię panującą w obozie</w:t>
            </w:r>
          </w:p>
        </w:tc>
        <w:tc>
          <w:tcPr>
            <w:tcW w:w="2342" w:type="dxa"/>
            <w:shd w:val="clear" w:color="auto" w:fill="E7E6E6"/>
          </w:tcPr>
          <w:p w14:paraId="28A5DD0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obóz jako instytucję wychowawczą</w:t>
            </w:r>
          </w:p>
          <w:p w14:paraId="7E1D849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mechanizmy obronne więźniów</w:t>
            </w:r>
          </w:p>
        </w:tc>
        <w:tc>
          <w:tcPr>
            <w:tcW w:w="2346" w:type="dxa"/>
            <w:shd w:val="clear" w:color="auto" w:fill="E7E6E6"/>
          </w:tcPr>
          <w:p w14:paraId="4D73E13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przedstawionego w tekście stopniowego pozbawiania więźnia człowieczeństwa</w:t>
            </w:r>
          </w:p>
          <w:p w14:paraId="7194689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57CCEE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biograficzny utworu</w:t>
            </w:r>
          </w:p>
          <w:p w14:paraId="001B604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32B877FC" w14:textId="77777777" w:rsidTr="0057514A">
        <w:tc>
          <w:tcPr>
            <w:tcW w:w="2316" w:type="dxa"/>
            <w:shd w:val="clear" w:color="auto" w:fill="E7E6E6"/>
          </w:tcPr>
          <w:p w14:paraId="736D639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97. </w:t>
            </w:r>
          </w:p>
          <w:p w14:paraId="469245B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Problematyka moralna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Innego świata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Gustawa Herlinga-Grudzińskiego</w:t>
            </w:r>
          </w:p>
          <w:p w14:paraId="7489373F" w14:textId="735C14F6" w:rsidR="00BE5982" w:rsidRPr="00B53A7E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4F196DD0" w14:textId="77777777" w:rsidR="00BE5982" w:rsidRPr="009E2210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bohaterów utworu</w:t>
            </w:r>
          </w:p>
        </w:tc>
        <w:tc>
          <w:tcPr>
            <w:tcW w:w="2321" w:type="dxa"/>
            <w:shd w:val="clear" w:color="auto" w:fill="E7E6E6"/>
          </w:tcPr>
          <w:p w14:paraId="1D969D3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pomiędzy więźniami</w:t>
            </w:r>
          </w:p>
          <w:p w14:paraId="3619A9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postawy więźniów, którzy dali się całkowicie upodlić</w:t>
            </w:r>
          </w:p>
          <w:p w14:paraId="117B587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postawy więźniów, którzy podjęli próbę zachowania człowieczeństwa</w:t>
            </w:r>
          </w:p>
          <w:p w14:paraId="43FEC85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20599BE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obóz jako system utrzymywania więźniów tuż poniżej granicy człowieczeństwa</w:t>
            </w:r>
          </w:p>
          <w:p w14:paraId="28BE0FDC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ukazania więźniów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Innym świecie </w:t>
            </w:r>
            <w:r w:rsidRPr="00C74819">
              <w:rPr>
                <w:rFonts w:ascii="Times New Roman" w:hAnsi="Times New Roman"/>
                <w:sz w:val="20"/>
                <w:szCs w:val="20"/>
              </w:rPr>
              <w:t>Gustawa Herlinga-Grudzińskiego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 w utworach Tadeusza Borowskiego</w:t>
            </w:r>
          </w:p>
        </w:tc>
        <w:tc>
          <w:tcPr>
            <w:tcW w:w="2346" w:type="dxa"/>
            <w:shd w:val="clear" w:color="auto" w:fill="E7E6E6"/>
          </w:tcPr>
          <w:p w14:paraId="1E732DD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rozdział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Upadek Paryża</w:t>
            </w:r>
          </w:p>
          <w:p w14:paraId="43B22616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246BEE7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procesu reifikacji</w:t>
            </w:r>
          </w:p>
          <w:p w14:paraId="5BA70D5C" w14:textId="77777777" w:rsidR="00BE5982" w:rsidRPr="009E2210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24C8384D" w14:textId="77777777" w:rsidTr="0057514A">
        <w:tc>
          <w:tcPr>
            <w:tcW w:w="2316" w:type="dxa"/>
            <w:shd w:val="clear" w:color="auto" w:fill="E7E6E6"/>
          </w:tcPr>
          <w:p w14:paraId="69DFD82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98. </w:t>
            </w:r>
          </w:p>
          <w:p w14:paraId="4B74800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Inny świat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Gustawa Herlinga-Grudzińskiego – literatura piękna czy literatura faktu?</w:t>
            </w:r>
          </w:p>
          <w:p w14:paraId="4F604BEF" w14:textId="416076BD" w:rsidR="00BE5982" w:rsidRPr="00B53A7E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</w:t>
            </w:r>
            <w:r w:rsidR="009C3BC1">
              <w:rPr>
                <w:rFonts w:ascii="Times New Roman" w:hAnsi="Times New Roman"/>
                <w:bCs/>
                <w:sz w:val="20"/>
                <w:szCs w:val="20"/>
              </w:rPr>
              <w:t xml:space="preserve"> - fragmenty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E7E6E6"/>
          </w:tcPr>
          <w:p w14:paraId="3C4DDCE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literaturę faktu</w:t>
            </w:r>
          </w:p>
          <w:p w14:paraId="1221466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literaturę piękną</w:t>
            </w:r>
          </w:p>
          <w:p w14:paraId="219733F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0B0597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literatury faktu w utworze </w:t>
            </w:r>
          </w:p>
          <w:p w14:paraId="486473C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języka świadczące o przynależności utworu do literatury pięknej</w:t>
            </w:r>
          </w:p>
          <w:p w14:paraId="50B9B14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rozpoznać środki językowe użyte w tekście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i określić ich funkcję</w:t>
            </w:r>
          </w:p>
        </w:tc>
        <w:tc>
          <w:tcPr>
            <w:tcW w:w="2342" w:type="dxa"/>
            <w:shd w:val="clear" w:color="auto" w:fill="E7E6E6"/>
          </w:tcPr>
          <w:p w14:paraId="7ED35F9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znaczenie klamry kompozycyjnej utworu </w:t>
            </w:r>
          </w:p>
          <w:p w14:paraId="0E06F96D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3C9B8ED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różne płaszczyzny interpretacji tekstu: psychologiczną, polityczną, socjologiczną, filozoficzną, etyczną</w:t>
            </w:r>
          </w:p>
        </w:tc>
        <w:tc>
          <w:tcPr>
            <w:tcW w:w="2571" w:type="dxa"/>
            <w:shd w:val="clear" w:color="auto" w:fill="E7E6E6"/>
          </w:tcPr>
          <w:p w14:paraId="36C4539B" w14:textId="77777777" w:rsidR="00BE5982" w:rsidRPr="00763DF5" w:rsidRDefault="00BE5982" w:rsidP="0057514A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językowej fragmentów rozdziału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Ręka w ogniu</w:t>
            </w:r>
          </w:p>
        </w:tc>
      </w:tr>
      <w:tr w:rsidR="00BE5982" w:rsidRPr="009706AD" w14:paraId="40E552E4" w14:textId="77777777" w:rsidTr="0057514A">
        <w:tc>
          <w:tcPr>
            <w:tcW w:w="2316" w:type="dxa"/>
            <w:shd w:val="clear" w:color="auto" w:fill="FFFFFF"/>
          </w:tcPr>
          <w:p w14:paraId="3024B76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99. </w:t>
            </w:r>
          </w:p>
          <w:p w14:paraId="0B9C53DE" w14:textId="77777777" w:rsidR="00BE5982" w:rsidRPr="009E2210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Gieorgij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Władimow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Wierny Rusłan. Historia obozowego psa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(fragmenty)</w:t>
            </w:r>
          </w:p>
        </w:tc>
        <w:tc>
          <w:tcPr>
            <w:tcW w:w="2319" w:type="dxa"/>
            <w:shd w:val="clear" w:color="auto" w:fill="FFFFFF"/>
          </w:tcPr>
          <w:p w14:paraId="074A2BA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4378EAB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0D0B0B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pomiędzy panem a psem</w:t>
            </w:r>
          </w:p>
          <w:p w14:paraId="3119291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emocje Rusłana</w:t>
            </w:r>
          </w:p>
          <w:p w14:paraId="2D4A1672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0E4BEB0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rolę, jaką Rusłan odgrywał w łagrze</w:t>
            </w:r>
          </w:p>
          <w:p w14:paraId="11836C2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świat łagru widziany oczami psa</w:t>
            </w:r>
          </w:p>
          <w:p w14:paraId="79D96930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24A53FC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historię Rusłana jako metaforę systemu totalitarnego</w:t>
            </w:r>
          </w:p>
        </w:tc>
        <w:tc>
          <w:tcPr>
            <w:tcW w:w="2571" w:type="dxa"/>
            <w:shd w:val="clear" w:color="auto" w:fill="FFFFFF"/>
          </w:tcPr>
          <w:p w14:paraId="728CEAD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Rusłana jako kata i ofiarę</w:t>
            </w:r>
          </w:p>
          <w:p w14:paraId="231A3EB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162D8C73" w14:textId="77777777" w:rsidTr="0057514A">
        <w:tc>
          <w:tcPr>
            <w:tcW w:w="2316" w:type="dxa"/>
            <w:shd w:val="clear" w:color="auto" w:fill="E7E6E6"/>
          </w:tcPr>
          <w:p w14:paraId="38A9CF3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100. i 101. </w:t>
            </w:r>
          </w:p>
          <w:p w14:paraId="657E66E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Historia deformuje, pamięć ocala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Zdążyć przed Panem Bogiem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Hanny Krall</w:t>
            </w:r>
          </w:p>
          <w:p w14:paraId="3D3DF55F" w14:textId="77777777" w:rsidR="00BE5982" w:rsidRPr="00B0237A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0CFB0E5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tekstu</w:t>
            </w:r>
          </w:p>
          <w:p w14:paraId="1662B8E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historie poszczególnych ludzi, na których koncentruje się Marek Edelman</w:t>
            </w:r>
          </w:p>
          <w:p w14:paraId="645BB1A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postacie historyczne, o których jest mowa w tekście</w:t>
            </w:r>
          </w:p>
          <w:p w14:paraId="2CBB680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C92A0E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relacji Marka Edelmana wydarzenia istotne z perspektywy historycznej i te pomijane w raportach</w:t>
            </w:r>
          </w:p>
          <w:p w14:paraId="10334E8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1B595D8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różnice pomiędzy wielką a małą historią</w:t>
            </w:r>
          </w:p>
          <w:p w14:paraId="4E64CF0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mówienia przez Marka Edelmana o Mordechaju Anielewiczu</w:t>
            </w:r>
          </w:p>
          <w:p w14:paraId="0C66AC4A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relacjonowania w tekście wydarzeń i funkcję komentarzy Edelmana</w:t>
            </w:r>
          </w:p>
        </w:tc>
        <w:tc>
          <w:tcPr>
            <w:tcW w:w="2346" w:type="dxa"/>
            <w:shd w:val="clear" w:color="auto" w:fill="E7E6E6"/>
          </w:tcPr>
          <w:p w14:paraId="59EC5292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sposobu mówienia przez Edelmana o sobie i swojej roli po powstaniu </w:t>
            </w:r>
          </w:p>
          <w:p w14:paraId="5A28940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1C3234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mechanizm pamięci w kontekście nawracania motywów w tekście</w:t>
            </w:r>
          </w:p>
        </w:tc>
      </w:tr>
      <w:tr w:rsidR="00BE5982" w:rsidRPr="009706AD" w14:paraId="655C04A2" w14:textId="77777777" w:rsidTr="0057514A">
        <w:tc>
          <w:tcPr>
            <w:tcW w:w="2316" w:type="dxa"/>
            <w:shd w:val="clear" w:color="auto" w:fill="E7E6E6"/>
          </w:tcPr>
          <w:p w14:paraId="6C71E4F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102. </w:t>
            </w:r>
          </w:p>
          <w:p w14:paraId="686941E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O śmierci, życiu i Panu Bogu –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Zdążyć przed Panem Bogiem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Hanny Krall</w:t>
            </w:r>
          </w:p>
          <w:p w14:paraId="2913007C" w14:textId="77777777" w:rsidR="00BE5982" w:rsidRPr="00685BC6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/>
          </w:tcPr>
          <w:p w14:paraId="5906514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powody wybuchu powstania w getcie przedstawione przez Marka Edelmana</w:t>
            </w:r>
          </w:p>
          <w:p w14:paraId="62695F3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różne sposoby mówienia o śmierci w tekście</w:t>
            </w:r>
          </w:p>
        </w:tc>
        <w:tc>
          <w:tcPr>
            <w:tcW w:w="2321" w:type="dxa"/>
            <w:shd w:val="clear" w:color="auto" w:fill="E7E6E6"/>
          </w:tcPr>
          <w:p w14:paraId="7F76D14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funkcję Marka Edelmana w getcie i omówić jej wpływ na bohatera</w:t>
            </w:r>
          </w:p>
          <w:p w14:paraId="0C47FDF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sposoby postrzegania Boga przez bohaterów tekstu</w:t>
            </w:r>
          </w:p>
        </w:tc>
        <w:tc>
          <w:tcPr>
            <w:tcW w:w="2342" w:type="dxa"/>
            <w:shd w:val="clear" w:color="auto" w:fill="E7E6E6"/>
          </w:tcPr>
          <w:p w14:paraId="40E5DC58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 mówienia o życiu w kontekście operacji serca</w:t>
            </w:r>
          </w:p>
          <w:p w14:paraId="4D42F4F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wpływ doświadczeń życiowych człowieka na sposób postrzegania przez niego Boga</w:t>
            </w:r>
          </w:p>
        </w:tc>
        <w:tc>
          <w:tcPr>
            <w:tcW w:w="2346" w:type="dxa"/>
            <w:shd w:val="clear" w:color="auto" w:fill="E7E6E6"/>
          </w:tcPr>
          <w:p w14:paraId="1CBD394C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tekstu</w:t>
            </w:r>
          </w:p>
        </w:tc>
        <w:tc>
          <w:tcPr>
            <w:tcW w:w="2571" w:type="dxa"/>
            <w:shd w:val="clear" w:color="auto" w:fill="E7E6E6"/>
          </w:tcPr>
          <w:p w14:paraId="224BD29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współistnienia w tekście dwóch płaszczyzn czasowych</w:t>
            </w:r>
          </w:p>
          <w:p w14:paraId="51DB4E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20A19F66" w14:textId="77777777" w:rsidTr="0057514A">
        <w:tc>
          <w:tcPr>
            <w:tcW w:w="2316" w:type="dxa"/>
            <w:shd w:val="clear" w:color="auto" w:fill="FFFFFF"/>
          </w:tcPr>
          <w:p w14:paraId="162AA9A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7DBBF7C2" w14:textId="77777777" w:rsidR="00BE5982" w:rsidRPr="00FF3DFC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 xml:space="preserve">Nawiązania – Wojciech Tochman, </w:t>
            </w:r>
            <w:r w:rsidRPr="00FF3DFC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Jakbyś kamień jadła </w:t>
            </w: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(fragmenty)</w:t>
            </w:r>
          </w:p>
        </w:tc>
        <w:tc>
          <w:tcPr>
            <w:tcW w:w="2319" w:type="dxa"/>
            <w:shd w:val="clear" w:color="auto" w:fill="FFFFFF"/>
          </w:tcPr>
          <w:p w14:paraId="2F1CCA3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7E8723E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2179596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reportażu w tekście</w:t>
            </w:r>
          </w:p>
          <w:p w14:paraId="4767309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doktor Ewę Klonowski</w:t>
            </w:r>
          </w:p>
          <w:p w14:paraId="5CBED8F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identyfikacji zwłok</w:t>
            </w:r>
          </w:p>
        </w:tc>
        <w:tc>
          <w:tcPr>
            <w:tcW w:w="2342" w:type="dxa"/>
            <w:shd w:val="clear" w:color="auto" w:fill="FFFFFF"/>
          </w:tcPr>
          <w:p w14:paraId="2096F8C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fragmenty reportażu Wojciecha Tochmana ze </w:t>
            </w:r>
            <w:r w:rsidRPr="00E954F8">
              <w:rPr>
                <w:rFonts w:ascii="Times New Roman" w:hAnsi="Times New Roman"/>
                <w:i/>
                <w:sz w:val="20"/>
                <w:szCs w:val="20"/>
              </w:rPr>
              <w:t>Zdążyć przed Panem Bogiem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Hanny Krall</w:t>
            </w:r>
          </w:p>
          <w:p w14:paraId="5AD23A0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przestrzeni, w której jest dokonywana identyfikacja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zwłok</w:t>
            </w:r>
          </w:p>
        </w:tc>
        <w:tc>
          <w:tcPr>
            <w:tcW w:w="2346" w:type="dxa"/>
            <w:shd w:val="clear" w:color="auto" w:fill="FFFFFF"/>
          </w:tcPr>
          <w:p w14:paraId="4E096C5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języka relacji</w:t>
            </w:r>
          </w:p>
          <w:p w14:paraId="5A8F511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47263A91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historyczny reportażu Wojciecha Tochmana</w:t>
            </w:r>
          </w:p>
        </w:tc>
      </w:tr>
      <w:tr w:rsidR="00BE5982" w:rsidRPr="009706AD" w14:paraId="310A72E7" w14:textId="77777777" w:rsidTr="0057514A">
        <w:tc>
          <w:tcPr>
            <w:tcW w:w="14215" w:type="dxa"/>
            <w:gridSpan w:val="6"/>
            <w:shd w:val="clear" w:color="auto" w:fill="FFFFFF"/>
          </w:tcPr>
          <w:p w14:paraId="736CD3E8" w14:textId="77777777" w:rsidR="00BE5982" w:rsidRPr="00FF3DFC" w:rsidRDefault="00BE5982" w:rsidP="0057514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WOJNA I OKUPACJA – KSZTAŁCENIE JĘZYKOWE</w:t>
            </w:r>
          </w:p>
        </w:tc>
      </w:tr>
      <w:tr w:rsidR="00BE5982" w:rsidRPr="009706AD" w14:paraId="6C32550A" w14:textId="77777777" w:rsidTr="0057514A">
        <w:tc>
          <w:tcPr>
            <w:tcW w:w="2316" w:type="dxa"/>
            <w:shd w:val="clear" w:color="auto" w:fill="E7E6E6"/>
          </w:tcPr>
          <w:p w14:paraId="78E6D91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>*1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  <w:r w:rsidRPr="00FF3D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4B223026" w14:textId="77777777" w:rsidR="00BE5982" w:rsidRPr="00FF3DFC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3DFC">
              <w:rPr>
                <w:rFonts w:ascii="Times New Roman" w:hAnsi="Times New Roman"/>
                <w:bCs/>
                <w:sz w:val="20"/>
                <w:szCs w:val="20"/>
              </w:rPr>
              <w:t>Tabu językowe</w:t>
            </w:r>
          </w:p>
        </w:tc>
        <w:tc>
          <w:tcPr>
            <w:tcW w:w="2319" w:type="dxa"/>
            <w:shd w:val="clear" w:color="auto" w:fill="E7E6E6"/>
          </w:tcPr>
          <w:p w14:paraId="799E0D0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zdefiniować pojęcie </w:t>
            </w:r>
            <w:r w:rsidRPr="00E954F8">
              <w:rPr>
                <w:rFonts w:ascii="Times New Roman" w:hAnsi="Times New Roman"/>
                <w:i/>
                <w:sz w:val="20"/>
                <w:szCs w:val="20"/>
              </w:rPr>
              <w:t>tabu</w:t>
            </w:r>
          </w:p>
          <w:p w14:paraId="3F669C9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obszary podlegające tabu</w:t>
            </w:r>
          </w:p>
          <w:p w14:paraId="5E92E935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tabu językowe</w:t>
            </w:r>
          </w:p>
          <w:p w14:paraId="45097C9B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strategie unikania języka nieakceptowanego społecznie</w:t>
            </w:r>
          </w:p>
        </w:tc>
        <w:tc>
          <w:tcPr>
            <w:tcW w:w="2321" w:type="dxa"/>
            <w:shd w:val="clear" w:color="auto" w:fill="E7E6E6"/>
          </w:tcPr>
          <w:p w14:paraId="17FE24CC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 zmieniały się zakres i znaczenie tabu</w:t>
            </w:r>
          </w:p>
          <w:p w14:paraId="0BD65B7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zjawiska wpływające na przemiany tabu</w:t>
            </w:r>
          </w:p>
          <w:p w14:paraId="397F7DEE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6B0EF8E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przyczyny tabuizacji</w:t>
            </w:r>
          </w:p>
          <w:p w14:paraId="3870009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relacje pomiędzy tabu a sytuacją komunikacyjną</w:t>
            </w:r>
          </w:p>
          <w:p w14:paraId="3BD3D47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podane strategie unikania tabu</w:t>
            </w:r>
          </w:p>
          <w:p w14:paraId="488A7567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02C6D5A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używać języka zastępczego w celu uniknięcia tabu językowego</w:t>
            </w:r>
          </w:p>
          <w:p w14:paraId="20FF03F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konsekwencje łamania tabu</w:t>
            </w:r>
          </w:p>
          <w:p w14:paraId="7248F413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73C874B6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przykłady łamania tabu w mediach i kulturze</w:t>
            </w:r>
          </w:p>
        </w:tc>
      </w:tr>
      <w:tr w:rsidR="00BE5982" w:rsidRPr="009706AD" w14:paraId="1E78AA6C" w14:textId="77777777" w:rsidTr="0057514A">
        <w:tc>
          <w:tcPr>
            <w:tcW w:w="2316" w:type="dxa"/>
            <w:shd w:val="clear" w:color="auto" w:fill="FFFFFF"/>
          </w:tcPr>
          <w:p w14:paraId="61F54243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*106. </w:t>
            </w:r>
          </w:p>
          <w:p w14:paraId="18FBF842" w14:textId="77777777" w:rsidR="00BE5982" w:rsidRPr="00A906E8" w:rsidRDefault="00BE5982" w:rsidP="0057514A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Kompetencje językowe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komunikacyjne – ćwiczenia</w:t>
            </w:r>
          </w:p>
        </w:tc>
        <w:tc>
          <w:tcPr>
            <w:tcW w:w="2319" w:type="dxa"/>
            <w:shd w:val="clear" w:color="auto" w:fill="FFFFFF"/>
          </w:tcPr>
          <w:p w14:paraId="156FAF61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posługiwać się nowo poznan</w:t>
            </w:r>
            <w:r>
              <w:rPr>
                <w:rFonts w:ascii="Times New Roman" w:hAnsi="Times New Roman"/>
                <w:sz w:val="20"/>
                <w:szCs w:val="20"/>
              </w:rPr>
              <w:t>ym słownictwem</w:t>
            </w:r>
          </w:p>
        </w:tc>
        <w:tc>
          <w:tcPr>
            <w:tcW w:w="2321" w:type="dxa"/>
            <w:shd w:val="clear" w:color="auto" w:fill="FFFFFF"/>
          </w:tcPr>
          <w:p w14:paraId="78A7E6F0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wykorzystywać teorię podczas wykonywania zadań</w:t>
            </w:r>
          </w:p>
          <w:p w14:paraId="5C53890F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0BBDF8AB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poszerzać swoją świadomość językową</w:t>
            </w:r>
          </w:p>
        </w:tc>
        <w:tc>
          <w:tcPr>
            <w:tcW w:w="2346" w:type="dxa"/>
            <w:shd w:val="clear" w:color="auto" w:fill="FFFFFF"/>
          </w:tcPr>
          <w:p w14:paraId="11F96109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funkcjonalnie wykorzystywać wiedzę językową</w:t>
            </w:r>
          </w:p>
        </w:tc>
        <w:tc>
          <w:tcPr>
            <w:tcW w:w="2571" w:type="dxa"/>
            <w:shd w:val="clear" w:color="auto" w:fill="FFFFFF"/>
          </w:tcPr>
          <w:p w14:paraId="270C507E" w14:textId="77777777" w:rsidR="00BE5982" w:rsidRPr="009706AD" w:rsidRDefault="00BE5982" w:rsidP="0057514A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wykorzystywać wiedzę językową przy analizie tekstów literackich</w:t>
            </w:r>
          </w:p>
        </w:tc>
      </w:tr>
      <w:tr w:rsidR="00BE5982" w:rsidRPr="009706AD" w14:paraId="18491695" w14:textId="77777777" w:rsidTr="0057514A">
        <w:tc>
          <w:tcPr>
            <w:tcW w:w="14215" w:type="dxa"/>
            <w:gridSpan w:val="6"/>
            <w:shd w:val="clear" w:color="auto" w:fill="FFFFFF"/>
          </w:tcPr>
          <w:p w14:paraId="162EB100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WOJNA I OKUPACJA – TWORZENIE WYPOWIEDZI Z ELEMENTAMI RETORYKI</w:t>
            </w:r>
          </w:p>
        </w:tc>
      </w:tr>
      <w:tr w:rsidR="00BE5982" w:rsidRPr="009706AD" w14:paraId="15E8CABC" w14:textId="77777777" w:rsidTr="0057514A">
        <w:tc>
          <w:tcPr>
            <w:tcW w:w="2316" w:type="dxa"/>
            <w:shd w:val="clear" w:color="auto" w:fill="E7E6E6"/>
          </w:tcPr>
          <w:p w14:paraId="46F413D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*107. </w:t>
            </w:r>
          </w:p>
          <w:p w14:paraId="1CAA0469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Interpretacja porównawcza</w:t>
            </w:r>
          </w:p>
        </w:tc>
        <w:tc>
          <w:tcPr>
            <w:tcW w:w="2319" w:type="dxa"/>
            <w:shd w:val="clear" w:color="auto" w:fill="E7E6E6"/>
          </w:tcPr>
          <w:p w14:paraId="4177F9CD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charakterystyczne interpretacji porównawczej</w:t>
            </w:r>
          </w:p>
          <w:p w14:paraId="32B6F627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dwa sposoby porównywania utworów</w:t>
            </w:r>
          </w:p>
          <w:p w14:paraId="300E175A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27A2A1BA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obszary, które trzeba wziąć pod uwagę podczas porównywania utworów</w:t>
            </w:r>
          </w:p>
          <w:p w14:paraId="252321BB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interpretacji porównawczej</w:t>
            </w:r>
          </w:p>
          <w:p w14:paraId="4FD1CF8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sporządzić plan odtwórczy interpretacji porównawczej</w:t>
            </w:r>
          </w:p>
        </w:tc>
        <w:tc>
          <w:tcPr>
            <w:tcW w:w="2342" w:type="dxa"/>
            <w:shd w:val="clear" w:color="auto" w:fill="E7E6E6"/>
          </w:tcPr>
          <w:p w14:paraId="3F12A07E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obszary podanych tekstów ważne dla analizy porównawczej</w:t>
            </w:r>
          </w:p>
          <w:p w14:paraId="48A3DBB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sporządzić plan kompozycyjny analizy porównawczej</w:t>
            </w:r>
          </w:p>
          <w:p w14:paraId="512FC794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ustalić zasadę, według której zestawiono teksty</w:t>
            </w:r>
          </w:p>
          <w:p w14:paraId="31084E09" w14:textId="77777777" w:rsidR="00BE5982" w:rsidRPr="009706AD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6A67DDF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przykładów interpretacji porównawczych</w:t>
            </w:r>
          </w:p>
          <w:p w14:paraId="5C379C3E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zredagować analizę porównawczą</w:t>
            </w:r>
          </w:p>
        </w:tc>
        <w:tc>
          <w:tcPr>
            <w:tcW w:w="2571" w:type="dxa"/>
            <w:shd w:val="clear" w:color="auto" w:fill="E7E6E6"/>
          </w:tcPr>
          <w:p w14:paraId="5C71D442" w14:textId="77777777" w:rsidR="00BE5982" w:rsidRPr="009706AD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982" w:rsidRPr="009706AD" w14:paraId="53563FF6" w14:textId="77777777" w:rsidTr="0057514A">
        <w:tc>
          <w:tcPr>
            <w:tcW w:w="14215" w:type="dxa"/>
            <w:gridSpan w:val="6"/>
            <w:shd w:val="clear" w:color="auto" w:fill="FFFFFF"/>
          </w:tcPr>
          <w:p w14:paraId="1EB65136" w14:textId="77777777" w:rsidR="00BE5982" w:rsidRPr="009706AD" w:rsidRDefault="00BE5982" w:rsidP="005751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5DF">
              <w:rPr>
                <w:rFonts w:ascii="Times New Roman" w:hAnsi="Times New Roman"/>
                <w:b/>
                <w:sz w:val="20"/>
                <w:szCs w:val="20"/>
              </w:rPr>
              <w:t>WOJNA I OKUPACJA – POWTÓRZENIE I PODSUMOWANIE</w:t>
            </w:r>
          </w:p>
        </w:tc>
      </w:tr>
      <w:tr w:rsidR="00BE5982" w:rsidRPr="009706AD" w14:paraId="6E7FE7F2" w14:textId="77777777" w:rsidTr="0057514A">
        <w:tc>
          <w:tcPr>
            <w:tcW w:w="2316" w:type="dxa"/>
            <w:shd w:val="clear" w:color="auto" w:fill="E7E6E6"/>
          </w:tcPr>
          <w:p w14:paraId="2EE094D0" w14:textId="77777777" w:rsidR="00BE5982" w:rsidRDefault="00BE5982" w:rsidP="0057514A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108. </w:t>
            </w:r>
          </w:p>
          <w:p w14:paraId="78B9BE3C" w14:textId="77777777" w:rsidR="00BE5982" w:rsidRPr="00117F08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i podsumowanie wiadomości</w:t>
            </w:r>
          </w:p>
        </w:tc>
        <w:tc>
          <w:tcPr>
            <w:tcW w:w="2319" w:type="dxa"/>
            <w:shd w:val="clear" w:color="auto" w:fill="E7E6E6"/>
          </w:tcPr>
          <w:p w14:paraId="08C3F95D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6142181C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2" w:type="dxa"/>
            <w:shd w:val="clear" w:color="auto" w:fill="E7E6E6"/>
          </w:tcPr>
          <w:p w14:paraId="3FA3D445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0B133CB4" w14:textId="77777777" w:rsidR="00BE5982" w:rsidRPr="00A17494" w:rsidRDefault="00BE5982" w:rsidP="005751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7C0C6C80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03AB63AA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611B194B" w14:textId="77777777" w:rsidR="00BE5982" w:rsidRPr="00A17494" w:rsidRDefault="00BE5982" w:rsidP="0057514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7494">
              <w:rPr>
                <w:rFonts w:ascii="Times New Roman" w:hAnsi="Times New Roman"/>
                <w:sz w:val="20"/>
                <w:szCs w:val="20"/>
              </w:rPr>
              <w:lastRenderedPageBreak/>
              <w:t>• uogólniać, podsumowywać i porównywać</w:t>
            </w:r>
          </w:p>
        </w:tc>
        <w:tc>
          <w:tcPr>
            <w:tcW w:w="2571" w:type="dxa"/>
            <w:shd w:val="clear" w:color="auto" w:fill="E7E6E6"/>
          </w:tcPr>
          <w:p w14:paraId="67A63659" w14:textId="77777777" w:rsidR="00BE5982" w:rsidRPr="00A17494" w:rsidRDefault="00BE5982" w:rsidP="00575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3BF2132B" w14:textId="77777777" w:rsidR="00BE5982" w:rsidRPr="00BE5982" w:rsidRDefault="00BE5982" w:rsidP="00BE598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BE5982" w:rsidRPr="00BE5982" w:rsidSect="00F857F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813F3" w14:textId="77777777" w:rsidR="00E92CBE" w:rsidRDefault="00E92CBE">
      <w:pPr>
        <w:spacing w:after="0" w:line="240" w:lineRule="auto"/>
      </w:pPr>
      <w:r>
        <w:separator/>
      </w:r>
    </w:p>
  </w:endnote>
  <w:endnote w:type="continuationSeparator" w:id="0">
    <w:p w14:paraId="5189638F" w14:textId="77777777" w:rsidR="00E92CBE" w:rsidRDefault="00E92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0664"/>
      <w:docPartObj>
        <w:docPartGallery w:val="Page Numbers (Bottom of Page)"/>
        <w:docPartUnique/>
      </w:docPartObj>
    </w:sdtPr>
    <w:sdtEndPr/>
    <w:sdtContent>
      <w:p w14:paraId="4871A2A5" w14:textId="77777777" w:rsidR="00825F84" w:rsidRDefault="00BE59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610">
          <w:rPr>
            <w:noProof/>
          </w:rPr>
          <w:t>32</w:t>
        </w:r>
        <w:r>
          <w:fldChar w:fldCharType="end"/>
        </w:r>
      </w:p>
    </w:sdtContent>
  </w:sdt>
  <w:p w14:paraId="4A7961B7" w14:textId="77777777" w:rsidR="00825F84" w:rsidRDefault="00825F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41957" w14:textId="77777777" w:rsidR="00E92CBE" w:rsidRDefault="00E92CBE">
      <w:pPr>
        <w:spacing w:after="0" w:line="240" w:lineRule="auto"/>
      </w:pPr>
      <w:r>
        <w:separator/>
      </w:r>
    </w:p>
  </w:footnote>
  <w:footnote w:type="continuationSeparator" w:id="0">
    <w:p w14:paraId="0660DEE7" w14:textId="77777777" w:rsidR="00E92CBE" w:rsidRDefault="00E92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F56F9A"/>
    <w:multiLevelType w:val="hybridMultilevel"/>
    <w:tmpl w:val="43B84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12"/>
  </w:num>
  <w:num w:numId="5">
    <w:abstractNumId w:val="21"/>
  </w:num>
  <w:num w:numId="6">
    <w:abstractNumId w:val="2"/>
  </w:num>
  <w:num w:numId="7">
    <w:abstractNumId w:val="27"/>
  </w:num>
  <w:num w:numId="8">
    <w:abstractNumId w:val="33"/>
  </w:num>
  <w:num w:numId="9">
    <w:abstractNumId w:val="5"/>
  </w:num>
  <w:num w:numId="10">
    <w:abstractNumId w:val="19"/>
  </w:num>
  <w:num w:numId="11">
    <w:abstractNumId w:val="20"/>
  </w:num>
  <w:num w:numId="12">
    <w:abstractNumId w:val="15"/>
  </w:num>
  <w:num w:numId="13">
    <w:abstractNumId w:val="10"/>
  </w:num>
  <w:num w:numId="14">
    <w:abstractNumId w:val="34"/>
  </w:num>
  <w:num w:numId="15">
    <w:abstractNumId w:val="11"/>
  </w:num>
  <w:num w:numId="16">
    <w:abstractNumId w:val="17"/>
  </w:num>
  <w:num w:numId="17">
    <w:abstractNumId w:val="14"/>
  </w:num>
  <w:num w:numId="18">
    <w:abstractNumId w:val="40"/>
  </w:num>
  <w:num w:numId="19">
    <w:abstractNumId w:val="29"/>
  </w:num>
  <w:num w:numId="20">
    <w:abstractNumId w:val="26"/>
  </w:num>
  <w:num w:numId="21">
    <w:abstractNumId w:val="6"/>
  </w:num>
  <w:num w:numId="22">
    <w:abstractNumId w:val="25"/>
  </w:num>
  <w:num w:numId="23">
    <w:abstractNumId w:val="4"/>
  </w:num>
  <w:num w:numId="24">
    <w:abstractNumId w:val="32"/>
  </w:num>
  <w:num w:numId="25">
    <w:abstractNumId w:val="9"/>
  </w:num>
  <w:num w:numId="26">
    <w:abstractNumId w:val="22"/>
  </w:num>
  <w:num w:numId="27">
    <w:abstractNumId w:val="30"/>
  </w:num>
  <w:num w:numId="28">
    <w:abstractNumId w:val="28"/>
  </w:num>
  <w:num w:numId="29">
    <w:abstractNumId w:val="35"/>
  </w:num>
  <w:num w:numId="30">
    <w:abstractNumId w:val="37"/>
  </w:num>
  <w:num w:numId="31">
    <w:abstractNumId w:val="24"/>
  </w:num>
  <w:num w:numId="32">
    <w:abstractNumId w:val="38"/>
  </w:num>
  <w:num w:numId="33">
    <w:abstractNumId w:val="41"/>
  </w:num>
  <w:num w:numId="34">
    <w:abstractNumId w:val="3"/>
  </w:num>
  <w:num w:numId="35">
    <w:abstractNumId w:val="18"/>
  </w:num>
  <w:num w:numId="36">
    <w:abstractNumId w:val="13"/>
  </w:num>
  <w:num w:numId="37">
    <w:abstractNumId w:val="31"/>
  </w:num>
  <w:num w:numId="38">
    <w:abstractNumId w:val="8"/>
  </w:num>
  <w:num w:numId="39">
    <w:abstractNumId w:val="39"/>
  </w:num>
  <w:num w:numId="40">
    <w:abstractNumId w:val="1"/>
  </w:num>
  <w:num w:numId="41">
    <w:abstractNumId w:val="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82"/>
    <w:rsid w:val="0011692F"/>
    <w:rsid w:val="00257380"/>
    <w:rsid w:val="00336610"/>
    <w:rsid w:val="00825F84"/>
    <w:rsid w:val="009C3BC1"/>
    <w:rsid w:val="00BE5982"/>
    <w:rsid w:val="00C034B1"/>
    <w:rsid w:val="00C1447E"/>
    <w:rsid w:val="00E42313"/>
    <w:rsid w:val="00E9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F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5982"/>
  </w:style>
  <w:style w:type="paragraph" w:styleId="Nagwek1">
    <w:name w:val="heading 1"/>
    <w:basedOn w:val="Normalny"/>
    <w:link w:val="Nagwek1Znak"/>
    <w:uiPriority w:val="9"/>
    <w:qFormat/>
    <w:rsid w:val="00BE5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E5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9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982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982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982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982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982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982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98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E598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9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982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982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982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982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982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982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BE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5982"/>
    <w:rPr>
      <w:b/>
      <w:bCs/>
    </w:rPr>
  </w:style>
  <w:style w:type="character" w:styleId="Uwydatnienie">
    <w:name w:val="Emphasis"/>
    <w:basedOn w:val="Domylnaczcionkaakapitu"/>
    <w:uiPriority w:val="20"/>
    <w:qFormat/>
    <w:rsid w:val="00BE5982"/>
    <w:rPr>
      <w:i/>
      <w:iCs/>
    </w:rPr>
  </w:style>
  <w:style w:type="paragraph" w:styleId="Akapitzlist">
    <w:name w:val="List Paragraph"/>
    <w:basedOn w:val="Normalny"/>
    <w:uiPriority w:val="34"/>
    <w:qFormat/>
    <w:rsid w:val="00BE5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982"/>
  </w:style>
  <w:style w:type="paragraph" w:styleId="Stopka">
    <w:name w:val="footer"/>
    <w:basedOn w:val="Normalny"/>
    <w:link w:val="Stopka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98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9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9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5982"/>
    <w:rPr>
      <w:vertAlign w:val="superscript"/>
    </w:rPr>
  </w:style>
  <w:style w:type="paragraph" w:customStyle="1" w:styleId="Default">
    <w:name w:val="Default"/>
    <w:rsid w:val="00BE59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E5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982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982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982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982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E5982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9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982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982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BE59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98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98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E59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982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9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9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982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BE598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5982"/>
  </w:style>
  <w:style w:type="paragraph" w:styleId="Nagwek1">
    <w:name w:val="heading 1"/>
    <w:basedOn w:val="Normalny"/>
    <w:link w:val="Nagwek1Znak"/>
    <w:uiPriority w:val="9"/>
    <w:qFormat/>
    <w:rsid w:val="00BE5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E5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9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982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982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982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982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982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982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98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E598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9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982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982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982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982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982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982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BE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5982"/>
    <w:rPr>
      <w:b/>
      <w:bCs/>
    </w:rPr>
  </w:style>
  <w:style w:type="character" w:styleId="Uwydatnienie">
    <w:name w:val="Emphasis"/>
    <w:basedOn w:val="Domylnaczcionkaakapitu"/>
    <w:uiPriority w:val="20"/>
    <w:qFormat/>
    <w:rsid w:val="00BE5982"/>
    <w:rPr>
      <w:i/>
      <w:iCs/>
    </w:rPr>
  </w:style>
  <w:style w:type="paragraph" w:styleId="Akapitzlist">
    <w:name w:val="List Paragraph"/>
    <w:basedOn w:val="Normalny"/>
    <w:uiPriority w:val="34"/>
    <w:qFormat/>
    <w:rsid w:val="00BE5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982"/>
  </w:style>
  <w:style w:type="paragraph" w:styleId="Stopka">
    <w:name w:val="footer"/>
    <w:basedOn w:val="Normalny"/>
    <w:link w:val="StopkaZnak"/>
    <w:uiPriority w:val="99"/>
    <w:unhideWhenUsed/>
    <w:rsid w:val="00BE5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98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9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9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5982"/>
    <w:rPr>
      <w:vertAlign w:val="superscript"/>
    </w:rPr>
  </w:style>
  <w:style w:type="paragraph" w:customStyle="1" w:styleId="Default">
    <w:name w:val="Default"/>
    <w:rsid w:val="00BE59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E5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982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982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982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982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E5982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9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982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982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BE59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98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98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E59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982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9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9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982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BE59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8239</Words>
  <Characters>49435</Characters>
  <Application>Microsoft Office Word</Application>
  <DocSecurity>0</DocSecurity>
  <Lines>411</Lines>
  <Paragraphs>115</Paragraphs>
  <ScaleCrop>false</ScaleCrop>
  <Company>HP Inc.</Company>
  <LinksUpToDate>false</LinksUpToDate>
  <CharactersWithSpaces>57559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Użytkownik systemu Windows</cp:lastModifiedBy>
  <cp:revision>6</cp:revision>
  <dcterms:created xsi:type="dcterms:W3CDTF">2025-09-03T18:29:00Z</dcterms:created>
  <dcterms:modified xsi:type="dcterms:W3CDTF">2026-01-07T19:28:00Z</dcterms:modified>
</cp:coreProperties>
</file>