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1F8" w:rsidRPr="006D27CE" w:rsidRDefault="008B31F8" w:rsidP="008B31F8">
      <w:pPr>
        <w:pStyle w:val="Tekstpodstawowy"/>
        <w:spacing w:after="0" w:line="360" w:lineRule="auto"/>
        <w:jc w:val="center"/>
        <w:rPr>
          <w:rFonts w:ascii="Times New Roman" w:hAnsi="Times New Roman" w:cs="Times New Roman"/>
          <w:b/>
          <w:sz w:val="32"/>
        </w:rPr>
      </w:pPr>
      <w:r w:rsidRPr="006D27CE">
        <w:rPr>
          <w:rFonts w:ascii="Times New Roman" w:hAnsi="Times New Roman" w:cs="Times New Roman"/>
          <w:b/>
          <w:sz w:val="32"/>
        </w:rPr>
        <w:t>Wymagania edukacyjne na poszczególne oceny –</w:t>
      </w:r>
    </w:p>
    <w:p w:rsidR="00C70B66" w:rsidRPr="006D27CE" w:rsidRDefault="00F93A3C" w:rsidP="00C70B66">
      <w:pPr>
        <w:pStyle w:val="Tekstpodstawowy"/>
        <w:spacing w:after="0" w:line="360" w:lineRule="auto"/>
        <w:jc w:val="center"/>
        <w:rPr>
          <w:rFonts w:ascii="Times New Roman" w:hAnsi="Times New Roman" w:cs="Times New Roman"/>
          <w:b/>
          <w:sz w:val="32"/>
        </w:rPr>
      </w:pPr>
      <w:r w:rsidRPr="006D27CE">
        <w:rPr>
          <w:rFonts w:ascii="Times New Roman" w:hAnsi="Times New Roman" w:cs="Times New Roman"/>
          <w:b/>
          <w:sz w:val="32"/>
        </w:rPr>
        <w:t>Matematyka część czwarta</w:t>
      </w:r>
      <w:r w:rsidR="00C70B66" w:rsidRPr="006D27CE">
        <w:rPr>
          <w:rFonts w:ascii="Times New Roman" w:hAnsi="Times New Roman" w:cs="Times New Roman"/>
          <w:b/>
          <w:sz w:val="32"/>
        </w:rPr>
        <w:t>, poziom rozszerzony</w:t>
      </w:r>
    </w:p>
    <w:p w:rsidR="008B31F8" w:rsidRPr="006D27CE" w:rsidRDefault="008B31F8" w:rsidP="008B31F8">
      <w:pPr>
        <w:pStyle w:val="Tekstpodstawowy"/>
        <w:spacing w:after="0" w:line="360" w:lineRule="auto"/>
        <w:rPr>
          <w:rFonts w:ascii="Times New Roman" w:hAnsi="Times New Roman" w:cs="Times New Roman"/>
        </w:rPr>
      </w:pPr>
      <w:r w:rsidRPr="006D27CE">
        <w:rPr>
          <w:rFonts w:ascii="Times New Roman" w:hAnsi="Times New Roman" w:cs="Times New Roman"/>
        </w:rPr>
        <w:t xml:space="preserve">Prezentowane wymagania edukacyjne są zintegrowane z planem wynikowym autorstwa Doroty Ponczek, będącym propozycją realizacji materiału zawartego w podręczniku do </w:t>
      </w:r>
      <w:r w:rsidR="00F93A3C" w:rsidRPr="006D27CE">
        <w:rPr>
          <w:rFonts w:ascii="Times New Roman" w:hAnsi="Times New Roman" w:cs="Times New Roman"/>
        </w:rPr>
        <w:t>matematyki Matematyka 4</w:t>
      </w:r>
      <w:r w:rsidRPr="006D27CE">
        <w:rPr>
          <w:rFonts w:ascii="Times New Roman" w:hAnsi="Times New Roman" w:cs="Times New Roman"/>
        </w:rPr>
        <w:t>. Wymagania dostosowano do</w:t>
      </w:r>
      <w:r w:rsidR="001D7E2C" w:rsidRPr="006D27CE">
        <w:rPr>
          <w:rFonts w:ascii="Times New Roman" w:hAnsi="Times New Roman" w:cs="Times New Roman"/>
        </w:rPr>
        <w:t xml:space="preserve"> sześciostopniowej skali ocen. U</w:t>
      </w:r>
      <w:r w:rsidRPr="006D27CE">
        <w:rPr>
          <w:rFonts w:ascii="Times New Roman" w:hAnsi="Times New Roman" w:cs="Times New Roman"/>
        </w:rPr>
        <w:t>względnia zmiany z 2024 r. wynikające z uszczuplenia podstawy programowej</w:t>
      </w:r>
      <w:r w:rsidR="001D7E2C" w:rsidRPr="006D27CE">
        <w:rPr>
          <w:rFonts w:ascii="Times New Roman" w:hAnsi="Times New Roman" w:cs="Times New Roman"/>
        </w:rPr>
        <w:t>.</w:t>
      </w:r>
    </w:p>
    <w:p w:rsidR="00136B70" w:rsidRPr="00B84E17" w:rsidRDefault="00136B70" w:rsidP="00136B70">
      <w:pPr>
        <w:shd w:val="clear" w:color="auto" w:fill="FFFFFF"/>
        <w:spacing w:before="60"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color w:val="002060"/>
        </w:rPr>
        <w:t> </w:t>
      </w:r>
      <w:r w:rsidRPr="00B84E1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Sposoby sprawdzania osiągnięć edukacyjnych uczniów:</w:t>
      </w:r>
    </w:p>
    <w:p w:rsidR="00136B70" w:rsidRPr="00B84E17" w:rsidRDefault="00136B70" w:rsidP="00136B70">
      <w:pPr>
        <w:pStyle w:val="Akapitzlist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odpowiedzi ustne na lekcji,</w:t>
      </w:r>
    </w:p>
    <w:p w:rsidR="00136B70" w:rsidRPr="00B84E17" w:rsidRDefault="00136B70" w:rsidP="00136B70">
      <w:pPr>
        <w:pStyle w:val="Akapitzlist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sprawdziany,</w:t>
      </w:r>
    </w:p>
    <w:p w:rsidR="00136B70" w:rsidRPr="00B84E17" w:rsidRDefault="00136B70" w:rsidP="00136B70">
      <w:pPr>
        <w:pStyle w:val="Akapitzlist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prace klasowe,</w:t>
      </w:r>
    </w:p>
    <w:p w:rsidR="00136B70" w:rsidRDefault="00136B70" w:rsidP="00136B70">
      <w:pPr>
        <w:pStyle w:val="Akapitzlist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testy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136B70" w:rsidRDefault="00136B70" w:rsidP="00136B70">
      <w:pPr>
        <w:pStyle w:val="Akapitzlist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kartkówki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136B70" w:rsidRPr="00B84E17" w:rsidRDefault="00136B70" w:rsidP="00136B70">
      <w:pPr>
        <w:pStyle w:val="Akapitzlist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aktywność na lekcji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136B70" w:rsidRPr="00B84E17" w:rsidRDefault="00136B70" w:rsidP="00136B70">
      <w:pPr>
        <w:pStyle w:val="Akapitzlist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 domowe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136B70" w:rsidRPr="00B84E17" w:rsidRDefault="00136B70" w:rsidP="00136B70">
      <w:pPr>
        <w:pStyle w:val="Akapitzlist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 i ćwiczenia wykonywane przez uczniów podczas lekcji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136B70" w:rsidRPr="00B84E17" w:rsidRDefault="00136B70" w:rsidP="00136B70">
      <w:pPr>
        <w:pStyle w:val="Akapitzlist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prezentację indywidualną i grupową na zadany wcześniej temat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136B70" w:rsidRPr="00B84E17" w:rsidRDefault="00136B70" w:rsidP="00136B70">
      <w:pPr>
        <w:pStyle w:val="Akapitzlist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długoterminowe (np. referaty, projekty)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136B70" w:rsidRPr="00B84E17" w:rsidRDefault="00136B70" w:rsidP="00136B70">
      <w:pPr>
        <w:pStyle w:val="Akapitzlist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w zespole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136B70" w:rsidRPr="00B84E17" w:rsidRDefault="00136B70" w:rsidP="00136B70">
      <w:pPr>
        <w:pStyle w:val="Akapitzlist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konkursach, olimpiadach, zawodach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136B70" w:rsidRPr="00B84E17" w:rsidRDefault="00136B70" w:rsidP="00136B7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i inne  formy opisane w wymaganiach edukacyjnych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B31F8" w:rsidRPr="006D27CE" w:rsidRDefault="008B31F8" w:rsidP="008B31F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93A3C" w:rsidRPr="006D27CE" w:rsidRDefault="00F93A3C" w:rsidP="006D27CE">
      <w:pPr>
        <w:pStyle w:val="Akapitzlist"/>
        <w:numPr>
          <w:ilvl w:val="0"/>
          <w:numId w:val="14"/>
        </w:numPr>
        <w:spacing w:after="0" w:line="360" w:lineRule="auto"/>
        <w:ind w:left="426" w:hanging="426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6D27CE">
        <w:rPr>
          <w:rFonts w:ascii="Times New Roman" w:hAnsi="Times New Roman" w:cs="Times New Roman"/>
          <w:b/>
          <w:bCs/>
          <w:color w:val="002060"/>
          <w:sz w:val="28"/>
          <w:szCs w:val="28"/>
        </w:rPr>
        <w:t>FUNKCJA WYKŁADNICZA</w:t>
      </w:r>
      <w:r w:rsidR="006D27CE">
        <w:rPr>
          <w:rFonts w:ascii="Times New Roman" w:hAnsi="Times New Roman" w:cs="Times New Roman"/>
          <w:b/>
          <w:bCs/>
          <w:color w:val="002060"/>
          <w:sz w:val="28"/>
          <w:szCs w:val="28"/>
        </w:rPr>
        <w:t>.</w:t>
      </w:r>
    </w:p>
    <w:p w:rsidR="00C87C65" w:rsidRPr="006D27CE" w:rsidRDefault="00C87C65" w:rsidP="00C87C65">
      <w:pPr>
        <w:pStyle w:val="Tekstpodstawowy"/>
        <w:spacing w:after="0" w:line="360" w:lineRule="auto"/>
        <w:rPr>
          <w:rFonts w:ascii="Times New Roman" w:hAnsi="Times New Roman" w:cs="Times New Roman"/>
        </w:rPr>
      </w:pPr>
      <w:r w:rsidRPr="006D27CE">
        <w:rPr>
          <w:rFonts w:ascii="Times New Roman" w:hAnsi="Times New Roman" w:cs="Times New Roman"/>
        </w:rPr>
        <w:t xml:space="preserve">Uczeń otrzymuje ocenę </w:t>
      </w:r>
      <w:r w:rsidRPr="006D27CE">
        <w:rPr>
          <w:rFonts w:ascii="Times New Roman" w:hAnsi="Times New Roman" w:cs="Times New Roman"/>
          <w:b/>
        </w:rPr>
        <w:t>dopuszczającą</w:t>
      </w:r>
      <w:r w:rsidRPr="006D27CE">
        <w:rPr>
          <w:rFonts w:ascii="Times New Roman" w:hAnsi="Times New Roman" w:cs="Times New Roman"/>
        </w:rPr>
        <w:t>, jeśli: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F93A3C" w:rsidRPr="006D27CE" w:rsidTr="00C70B66">
        <w:tc>
          <w:tcPr>
            <w:tcW w:w="9212" w:type="dxa"/>
            <w:vAlign w:val="center"/>
          </w:tcPr>
          <w:p w:rsidR="00F93A3C" w:rsidRPr="006D27CE" w:rsidRDefault="00F93A3C" w:rsidP="006D27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D27CE">
              <w:rPr>
                <w:rFonts w:ascii="Times New Roman" w:hAnsi="Times New Roman" w:cs="Times New Roman"/>
                <w:sz w:val="20"/>
                <w:szCs w:val="20"/>
              </w:rPr>
              <w:t>potrafi wykonywać działania na potęgach o wykładniku naturalnym, całkowitym i wymiernym;</w:t>
            </w:r>
          </w:p>
        </w:tc>
      </w:tr>
      <w:tr w:rsidR="00F93A3C" w:rsidRPr="006D27CE" w:rsidTr="00C70B66">
        <w:tc>
          <w:tcPr>
            <w:tcW w:w="9212" w:type="dxa"/>
            <w:vAlign w:val="center"/>
          </w:tcPr>
          <w:p w:rsidR="00F93A3C" w:rsidRPr="006D27CE" w:rsidRDefault="00F93A3C" w:rsidP="006D27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D27CE">
              <w:rPr>
                <w:rFonts w:ascii="Times New Roman" w:hAnsi="Times New Roman" w:cs="Times New Roman"/>
                <w:sz w:val="20"/>
                <w:szCs w:val="20"/>
              </w:rPr>
              <w:t>zna prawa działań na potęgach o wykładnikach wymiernych i stosuje je w obliczeniach;</w:t>
            </w:r>
          </w:p>
        </w:tc>
      </w:tr>
      <w:tr w:rsidR="00F93A3C" w:rsidRPr="006D27CE" w:rsidTr="00C70B66">
        <w:tc>
          <w:tcPr>
            <w:tcW w:w="9212" w:type="dxa"/>
            <w:vAlign w:val="center"/>
          </w:tcPr>
          <w:p w:rsidR="00F93A3C" w:rsidRPr="006D27CE" w:rsidRDefault="00F93A3C" w:rsidP="006D27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D27CE">
              <w:rPr>
                <w:rFonts w:ascii="Times New Roman" w:hAnsi="Times New Roman" w:cs="Times New Roman"/>
                <w:sz w:val="20"/>
                <w:szCs w:val="20"/>
              </w:rPr>
              <w:t>zna pojęcie pierwiastka arytmetycznego z liczby nieujemnej i potrafi stosować prawa działań na pierwiastkach w obliczeniach;</w:t>
            </w:r>
          </w:p>
        </w:tc>
      </w:tr>
      <w:tr w:rsidR="00F93A3C" w:rsidRPr="006D27CE" w:rsidTr="00C70B66">
        <w:tc>
          <w:tcPr>
            <w:tcW w:w="9212" w:type="dxa"/>
            <w:vAlign w:val="center"/>
          </w:tcPr>
          <w:p w:rsidR="00F93A3C" w:rsidRPr="006D27CE" w:rsidRDefault="00F93A3C" w:rsidP="006D27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D27CE">
              <w:rPr>
                <w:rFonts w:ascii="Times New Roman" w:hAnsi="Times New Roman" w:cs="Times New Roman"/>
                <w:sz w:val="20"/>
                <w:szCs w:val="20"/>
              </w:rPr>
              <w:t>potrafi obliczać pierwiastki stopnia nieparzystego z liczb ujemnych;</w:t>
            </w:r>
          </w:p>
        </w:tc>
      </w:tr>
      <w:tr w:rsidR="00F93A3C" w:rsidRPr="006D27CE" w:rsidTr="00C70B66">
        <w:tc>
          <w:tcPr>
            <w:tcW w:w="9212" w:type="dxa"/>
            <w:vAlign w:val="center"/>
          </w:tcPr>
          <w:p w:rsidR="00F93A3C" w:rsidRPr="006D27CE" w:rsidRDefault="00F93A3C" w:rsidP="006D27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D27CE">
              <w:rPr>
                <w:rFonts w:ascii="Times New Roman" w:hAnsi="Times New Roman" w:cs="Times New Roman"/>
                <w:sz w:val="20"/>
                <w:szCs w:val="20"/>
              </w:rPr>
              <w:t>potrafi wykonywać działania na potęgach o wykładniku rzeczywistym;</w:t>
            </w:r>
          </w:p>
        </w:tc>
      </w:tr>
      <w:tr w:rsidR="00F93A3C" w:rsidRPr="006D27CE" w:rsidTr="00C70B66">
        <w:tc>
          <w:tcPr>
            <w:tcW w:w="9212" w:type="dxa"/>
            <w:vAlign w:val="center"/>
          </w:tcPr>
          <w:p w:rsidR="00F93A3C" w:rsidRPr="006D27CE" w:rsidRDefault="00F93A3C" w:rsidP="006D27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D27CE">
              <w:rPr>
                <w:rFonts w:ascii="Times New Roman" w:hAnsi="Times New Roman" w:cs="Times New Roman"/>
                <w:sz w:val="20"/>
                <w:szCs w:val="20"/>
              </w:rPr>
              <w:t>stosuje własności działań na potęgach w rozwiązywaniu zadań</w:t>
            </w:r>
            <w:r w:rsidR="006D27C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F93A3C" w:rsidRPr="006D27CE" w:rsidTr="00C70B66">
        <w:tc>
          <w:tcPr>
            <w:tcW w:w="9212" w:type="dxa"/>
            <w:vAlign w:val="center"/>
          </w:tcPr>
          <w:p w:rsidR="00F93A3C" w:rsidRPr="006D27CE" w:rsidRDefault="00F93A3C" w:rsidP="006D27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D27CE">
              <w:rPr>
                <w:rFonts w:ascii="Times New Roman" w:hAnsi="Times New Roman" w:cs="Times New Roman"/>
                <w:sz w:val="20"/>
                <w:szCs w:val="20"/>
              </w:rPr>
              <w:t>zna definicję funkcji wykładniczej</w:t>
            </w:r>
            <w:r w:rsidR="006D27C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F93A3C" w:rsidRPr="006D27CE" w:rsidTr="00C70B66">
        <w:tc>
          <w:tcPr>
            <w:tcW w:w="9212" w:type="dxa"/>
            <w:vAlign w:val="center"/>
          </w:tcPr>
          <w:p w:rsidR="00F93A3C" w:rsidRPr="006D27CE" w:rsidRDefault="00F93A3C" w:rsidP="006D27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D27CE">
              <w:rPr>
                <w:rFonts w:ascii="Times New Roman" w:hAnsi="Times New Roman" w:cs="Times New Roman"/>
                <w:sz w:val="20"/>
                <w:szCs w:val="20"/>
              </w:rPr>
              <w:t>potrafi odróżnić funkcję wykładniczą od innych funkcji</w:t>
            </w:r>
            <w:r w:rsidR="006D27C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F93A3C" w:rsidRPr="006D27CE" w:rsidTr="00C70B66">
        <w:tc>
          <w:tcPr>
            <w:tcW w:w="9212" w:type="dxa"/>
            <w:vAlign w:val="center"/>
          </w:tcPr>
          <w:p w:rsidR="00F93A3C" w:rsidRPr="006D27CE" w:rsidRDefault="00F93A3C" w:rsidP="006D27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D27CE">
              <w:rPr>
                <w:rFonts w:ascii="Times New Roman" w:hAnsi="Times New Roman" w:cs="Times New Roman"/>
                <w:sz w:val="20"/>
                <w:szCs w:val="20"/>
              </w:rPr>
              <w:t>potrafi obliczać wartości funkcji dla danych argumentów</w:t>
            </w:r>
            <w:r w:rsidR="006D27C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F93A3C" w:rsidRPr="006D27CE" w:rsidTr="00C70B66">
        <w:tc>
          <w:tcPr>
            <w:tcW w:w="9212" w:type="dxa"/>
            <w:vAlign w:val="center"/>
          </w:tcPr>
          <w:p w:rsidR="00F93A3C" w:rsidRPr="006D27CE" w:rsidRDefault="00F93A3C" w:rsidP="006D27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D27CE">
              <w:rPr>
                <w:rFonts w:ascii="Times New Roman" w:hAnsi="Times New Roman" w:cs="Times New Roman"/>
                <w:sz w:val="20"/>
                <w:szCs w:val="20"/>
              </w:rPr>
              <w:t>potrafi szkicować wykresy funkcji wykładniczych dla różnych podstaw</w:t>
            </w:r>
            <w:r w:rsidR="006D27C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F93A3C" w:rsidRPr="006D27CE" w:rsidTr="00C70B66">
        <w:tc>
          <w:tcPr>
            <w:tcW w:w="9212" w:type="dxa"/>
            <w:vAlign w:val="center"/>
          </w:tcPr>
          <w:p w:rsidR="00F93A3C" w:rsidRPr="006D27CE" w:rsidRDefault="00F93A3C" w:rsidP="006D27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D27CE">
              <w:rPr>
                <w:rFonts w:ascii="Times New Roman" w:hAnsi="Times New Roman" w:cs="Times New Roman"/>
                <w:sz w:val="20"/>
                <w:szCs w:val="20"/>
              </w:rPr>
              <w:t>potrafi przekształcać wykresy funkcji wykładniczych (S</w:t>
            </w:r>
            <w:r w:rsidRPr="006D27C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OX</w:t>
            </w:r>
            <w:r w:rsidRPr="006D27CE">
              <w:rPr>
                <w:rFonts w:ascii="Times New Roman" w:hAnsi="Times New Roman" w:cs="Times New Roman"/>
                <w:sz w:val="20"/>
                <w:szCs w:val="20"/>
              </w:rPr>
              <w:t>, S</w:t>
            </w:r>
            <w:r w:rsidRPr="006D27C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OY</w:t>
            </w:r>
            <w:r w:rsidRPr="006D27CE">
              <w:rPr>
                <w:rFonts w:ascii="Times New Roman" w:hAnsi="Times New Roman" w:cs="Times New Roman"/>
                <w:sz w:val="20"/>
                <w:szCs w:val="20"/>
              </w:rPr>
              <w:t>, S(0,0), przesunięcie równoległe o dany wektor)</w:t>
            </w:r>
            <w:r w:rsidR="006D27C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F93A3C" w:rsidRPr="006D27CE" w:rsidTr="00C70B66">
        <w:tc>
          <w:tcPr>
            <w:tcW w:w="9212" w:type="dxa"/>
            <w:vAlign w:val="center"/>
          </w:tcPr>
          <w:p w:rsidR="00F93A3C" w:rsidRPr="006D27CE" w:rsidRDefault="00F93A3C" w:rsidP="006D27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D27CE">
              <w:rPr>
                <w:rFonts w:ascii="Times New Roman" w:hAnsi="Times New Roman" w:cs="Times New Roman"/>
                <w:sz w:val="20"/>
                <w:szCs w:val="20"/>
              </w:rPr>
              <w:t>potrafi szkicować wykresy funkcji wykładniczych stosując przesunięcie równoległe o wektor albo symetrie względem osi układu</w:t>
            </w:r>
            <w:r w:rsidR="006D27C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F93A3C" w:rsidRPr="006D27CE" w:rsidTr="00C70B66">
        <w:tc>
          <w:tcPr>
            <w:tcW w:w="9212" w:type="dxa"/>
            <w:vAlign w:val="center"/>
          </w:tcPr>
          <w:p w:rsidR="00F93A3C" w:rsidRPr="006D27CE" w:rsidRDefault="00F93A3C" w:rsidP="006D27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D27CE">
              <w:rPr>
                <w:rFonts w:ascii="Times New Roman" w:hAnsi="Times New Roman" w:cs="Times New Roman"/>
                <w:sz w:val="20"/>
                <w:szCs w:val="20"/>
              </w:rPr>
              <w:t>zna pojęcie równania wykładniczego oraz nierówności wykładniczej</w:t>
            </w:r>
            <w:r w:rsidR="006D27C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F93A3C" w:rsidRPr="006D27CE" w:rsidTr="00C70B66">
        <w:tc>
          <w:tcPr>
            <w:tcW w:w="9212" w:type="dxa"/>
            <w:vAlign w:val="center"/>
          </w:tcPr>
          <w:p w:rsidR="00F93A3C" w:rsidRPr="006D27CE" w:rsidRDefault="00F93A3C" w:rsidP="006D27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D27CE">
              <w:rPr>
                <w:rFonts w:ascii="Times New Roman" w:hAnsi="Times New Roman" w:cs="Times New Roman"/>
                <w:sz w:val="20"/>
                <w:szCs w:val="20"/>
              </w:rPr>
              <w:t>potrafi rozwiązywać algebraicznie i graficznie proste równania oraz nierówności wykładnicze</w:t>
            </w:r>
            <w:r w:rsidR="006D27C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C87C65" w:rsidRPr="006D27CE" w:rsidRDefault="00C87C65" w:rsidP="00C87C65">
      <w:pPr>
        <w:pStyle w:val="Tekstpodstawowy"/>
        <w:spacing w:after="0" w:line="360" w:lineRule="auto"/>
        <w:rPr>
          <w:rFonts w:ascii="Times New Roman" w:hAnsi="Times New Roman" w:cs="Times New Roman"/>
        </w:rPr>
      </w:pPr>
    </w:p>
    <w:p w:rsidR="00C87C65" w:rsidRPr="006D27CE" w:rsidRDefault="00C87C65" w:rsidP="0018290C">
      <w:pPr>
        <w:spacing w:after="0" w:line="360" w:lineRule="auto"/>
        <w:rPr>
          <w:rFonts w:ascii="Times New Roman" w:hAnsi="Times New Roman" w:cs="Times New Roman"/>
        </w:rPr>
      </w:pPr>
      <w:r w:rsidRPr="006D27CE">
        <w:rPr>
          <w:rFonts w:ascii="Times New Roman" w:hAnsi="Times New Roman" w:cs="Times New Roman"/>
        </w:rPr>
        <w:lastRenderedPageBreak/>
        <w:t xml:space="preserve">Uczeń otrzymuje ocenę </w:t>
      </w:r>
      <w:r w:rsidRPr="006D27CE">
        <w:rPr>
          <w:rFonts w:ascii="Times New Roman" w:hAnsi="Times New Roman" w:cs="Times New Roman"/>
          <w:b/>
        </w:rPr>
        <w:t>dostateczną</w:t>
      </w:r>
      <w:r w:rsidRPr="006D27CE">
        <w:rPr>
          <w:rFonts w:ascii="Times New Roman" w:hAnsi="Times New Roman" w:cs="Times New Roman"/>
        </w:rPr>
        <w:t>, jeśli spełni wymagania na ocenę dopuszczającą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9E59AC" w:rsidRPr="006D27CE" w:rsidTr="00C70B66">
        <w:tc>
          <w:tcPr>
            <w:tcW w:w="9212" w:type="dxa"/>
            <w:vAlign w:val="center"/>
          </w:tcPr>
          <w:p w:rsidR="009E59AC" w:rsidRPr="006D27CE" w:rsidRDefault="009E59AC" w:rsidP="006D27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D27CE">
              <w:rPr>
                <w:rFonts w:ascii="Times New Roman" w:hAnsi="Times New Roman" w:cs="Times New Roman"/>
                <w:sz w:val="20"/>
                <w:szCs w:val="20"/>
              </w:rPr>
              <w:t>potrafi zapisać daną liczbę w postaci potęgi o wskazanej podstawie</w:t>
            </w:r>
            <w:r w:rsidR="006D27C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9E59AC" w:rsidRPr="006D27CE" w:rsidTr="00C70B66">
        <w:tc>
          <w:tcPr>
            <w:tcW w:w="9212" w:type="dxa"/>
            <w:vAlign w:val="center"/>
          </w:tcPr>
          <w:p w:rsidR="009E59AC" w:rsidRPr="006D27CE" w:rsidRDefault="009E59AC" w:rsidP="006D27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D27CE">
              <w:rPr>
                <w:rFonts w:ascii="Times New Roman" w:hAnsi="Times New Roman" w:cs="Times New Roman"/>
                <w:sz w:val="20"/>
                <w:szCs w:val="20"/>
              </w:rPr>
              <w:t>potrafi uprościć wyrażenia zawierające potęgi</w:t>
            </w:r>
            <w:r w:rsidR="006D27C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9E59AC" w:rsidRPr="006D27CE" w:rsidTr="00C70B66">
        <w:tc>
          <w:tcPr>
            <w:tcW w:w="9212" w:type="dxa"/>
            <w:vAlign w:val="center"/>
          </w:tcPr>
          <w:p w:rsidR="009E59AC" w:rsidRPr="006D27CE" w:rsidRDefault="009E59AC" w:rsidP="006D27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D27CE">
              <w:rPr>
                <w:rFonts w:ascii="Times New Roman" w:hAnsi="Times New Roman" w:cs="Times New Roman"/>
                <w:sz w:val="20"/>
                <w:szCs w:val="20"/>
              </w:rPr>
              <w:t>potrafi porównywać potęgi</w:t>
            </w:r>
            <w:r w:rsidR="006D27C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9E59AC" w:rsidRPr="006D27CE" w:rsidTr="00C70B66">
        <w:tc>
          <w:tcPr>
            <w:tcW w:w="9212" w:type="dxa"/>
            <w:vAlign w:val="center"/>
          </w:tcPr>
          <w:p w:rsidR="009E59AC" w:rsidRPr="006D27CE" w:rsidRDefault="009E59AC" w:rsidP="006D27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D27CE">
              <w:rPr>
                <w:rFonts w:ascii="Times New Roman" w:hAnsi="Times New Roman" w:cs="Times New Roman"/>
                <w:sz w:val="20"/>
                <w:szCs w:val="20"/>
              </w:rPr>
              <w:t>potrafi opisać własności funkcji wykładniczej na podstawie jej wykresu</w:t>
            </w:r>
            <w:r w:rsidR="006D27C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9E59AC" w:rsidRPr="006D27CE" w:rsidTr="00C70B66">
        <w:tc>
          <w:tcPr>
            <w:tcW w:w="9212" w:type="dxa"/>
            <w:vAlign w:val="center"/>
          </w:tcPr>
          <w:p w:rsidR="009E59AC" w:rsidRPr="006D27CE" w:rsidRDefault="009E59AC" w:rsidP="006D27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D27CE">
              <w:rPr>
                <w:rFonts w:ascii="Times New Roman" w:hAnsi="Times New Roman" w:cs="Times New Roman"/>
                <w:sz w:val="20"/>
                <w:szCs w:val="20"/>
              </w:rPr>
              <w:t>potrafi wyznaczyć wzór funkcji wykładniczej w oparciu współrzędne punktu/punktów należących do wykresu funkcji</w:t>
            </w:r>
            <w:r w:rsidR="006D27C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9E59AC" w:rsidRPr="006D27CE" w:rsidTr="00C70B66">
        <w:tc>
          <w:tcPr>
            <w:tcW w:w="9212" w:type="dxa"/>
            <w:vAlign w:val="center"/>
          </w:tcPr>
          <w:p w:rsidR="009E59AC" w:rsidRPr="006D27CE" w:rsidRDefault="009E59AC" w:rsidP="006D27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D27CE">
              <w:rPr>
                <w:rFonts w:ascii="Times New Roman" w:hAnsi="Times New Roman" w:cs="Times New Roman"/>
                <w:sz w:val="20"/>
                <w:szCs w:val="20"/>
              </w:rPr>
              <w:t>potrafi szkicować wykresy funkcji wykładniczych stosując przesunięcie równoległe o wektor i symetrie względem osi układu (złożenie przekształceń)</w:t>
            </w:r>
            <w:r w:rsidR="006D27C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C87C65" w:rsidRPr="006D27CE" w:rsidRDefault="00C87C65" w:rsidP="00C87C65">
      <w:pPr>
        <w:spacing w:after="0" w:line="360" w:lineRule="auto"/>
        <w:ind w:hanging="284"/>
        <w:rPr>
          <w:rFonts w:ascii="Times New Roman" w:hAnsi="Times New Roman" w:cs="Times New Roman"/>
        </w:rPr>
      </w:pPr>
    </w:p>
    <w:p w:rsidR="00C87C65" w:rsidRPr="006D27CE" w:rsidRDefault="00C87C65" w:rsidP="0018290C">
      <w:pPr>
        <w:pStyle w:val="Tekstpodstawowy"/>
        <w:spacing w:after="0" w:line="360" w:lineRule="auto"/>
        <w:rPr>
          <w:rFonts w:ascii="Times New Roman" w:hAnsi="Times New Roman" w:cs="Times New Roman"/>
        </w:rPr>
      </w:pPr>
      <w:r w:rsidRPr="006D27CE">
        <w:rPr>
          <w:rFonts w:ascii="Times New Roman" w:hAnsi="Times New Roman" w:cs="Times New Roman"/>
        </w:rPr>
        <w:t xml:space="preserve">Uczeń otrzymuje ocenę </w:t>
      </w:r>
      <w:r w:rsidRPr="006D27CE">
        <w:rPr>
          <w:rFonts w:ascii="Times New Roman" w:hAnsi="Times New Roman" w:cs="Times New Roman"/>
          <w:b/>
        </w:rPr>
        <w:t>dobrą</w:t>
      </w:r>
      <w:r w:rsidRPr="006D27CE">
        <w:rPr>
          <w:rFonts w:ascii="Times New Roman" w:hAnsi="Times New Roman" w:cs="Times New Roman"/>
        </w:rPr>
        <w:t>, jeśli spełni wymagania na ocenę dostateczną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9E59AC" w:rsidRPr="00C52C75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 xml:space="preserve">sprawnie przekształca wyrażenia algebraiczne zawierające potęgi </w:t>
            </w:r>
            <w:r w:rsidRPr="00C52C75">
              <w:rPr>
                <w:rFonts w:ascii="Times New Roman" w:hAnsi="Times New Roman" w:cs="Times New Roman"/>
                <w:sz w:val="20"/>
                <w:szCs w:val="20"/>
              </w:rPr>
              <w:br/>
              <w:t>i pierwiastki;</w:t>
            </w:r>
          </w:p>
        </w:tc>
      </w:tr>
      <w:tr w:rsidR="009E59AC" w:rsidRPr="00C52C75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sprawnie zamienia pierwiastki arytmetyczne na potęgi o wykładniku wymiernym i odwrotnie;</w:t>
            </w:r>
          </w:p>
        </w:tc>
      </w:tr>
      <w:tr w:rsidR="009E59AC" w:rsidRPr="00C52C75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sprawnie wykonywać działania na potęgach o wykładniku rzeczywistym;</w:t>
            </w:r>
          </w:p>
        </w:tc>
      </w:tr>
      <w:tr w:rsidR="009E59AC" w:rsidRPr="00C52C75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potrafi wyłączać wspólną potęgę poza nawias;</w:t>
            </w:r>
          </w:p>
        </w:tc>
      </w:tr>
      <w:tr w:rsidR="009E59AC" w:rsidRPr="00C52C75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potrafi szkicować wykresy funkcji wykładniczych z wartością bezwzględną</w:t>
            </w:r>
          </w:p>
        </w:tc>
      </w:tr>
      <w:tr w:rsidR="009E59AC" w:rsidRPr="00C52C75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potrafi interpretować graficznie równania wykładnicze z parametrem</w:t>
            </w:r>
          </w:p>
        </w:tc>
      </w:tr>
      <w:tr w:rsidR="009E59AC" w:rsidRPr="00C52C75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potrafi badać, na podstawie definicji, własności funkcji wykładniczych</w:t>
            </w:r>
          </w:p>
        </w:tc>
      </w:tr>
      <w:tr w:rsidR="009E59AC" w:rsidRPr="00C52C75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potrafi rozwiązywać zadania na dowodzenie  (o średnim stopniu trudności), w których wykorzystuje wiadomości dotyczące funkcji wykładniczej oraz potęg</w:t>
            </w:r>
          </w:p>
        </w:tc>
      </w:tr>
      <w:tr w:rsidR="009E59AC" w:rsidRPr="00C52C75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 xml:space="preserve">potrafi rozwiązać równania oraz nierówności wykładnicze korzystając </w:t>
            </w:r>
            <w:r w:rsidRPr="00C52C75">
              <w:rPr>
                <w:rFonts w:ascii="Times New Roman" w:hAnsi="Times New Roman" w:cs="Times New Roman"/>
                <w:sz w:val="20"/>
                <w:szCs w:val="20"/>
              </w:rPr>
              <w:br/>
              <w:t>z wykresów odpowiednich funkcji wykładniczych</w:t>
            </w:r>
          </w:p>
        </w:tc>
      </w:tr>
      <w:tr w:rsidR="009E59AC" w:rsidRPr="00C52C75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 xml:space="preserve">potrafi rozwiązywać równania i nierówności wykładnicze korzystając </w:t>
            </w:r>
            <w:r w:rsidRPr="00C52C75">
              <w:rPr>
                <w:rFonts w:ascii="Times New Roman" w:hAnsi="Times New Roman" w:cs="Times New Roman"/>
                <w:sz w:val="20"/>
                <w:szCs w:val="20"/>
              </w:rPr>
              <w:br/>
              <w:t>z różnowartościowości oraz monotoniczności funkcji</w:t>
            </w:r>
          </w:p>
        </w:tc>
      </w:tr>
      <w:tr w:rsidR="009E59AC" w:rsidRPr="00C52C75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potrafi rozwiązywać nierówności łączące funkcję wykładniczą oraz inny typ funkcji (np. liniową)</w:t>
            </w:r>
          </w:p>
        </w:tc>
      </w:tr>
      <w:tr w:rsidR="009E59AC" w:rsidRPr="00C52C75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potrafi wykorzystać funkcję wykładniczą do rozwiązywania zadań osadzonych w kontekście praktycznym</w:t>
            </w:r>
          </w:p>
        </w:tc>
      </w:tr>
    </w:tbl>
    <w:p w:rsidR="00C87C65" w:rsidRPr="006D27CE" w:rsidRDefault="00C87C65" w:rsidP="00C87C65">
      <w:pPr>
        <w:pStyle w:val="Tekstpodstawowy"/>
        <w:spacing w:after="0" w:line="360" w:lineRule="auto"/>
        <w:rPr>
          <w:rFonts w:ascii="Times New Roman" w:eastAsiaTheme="minorHAnsi" w:hAnsi="Times New Roman" w:cs="Times New Roman"/>
          <w:kern w:val="0"/>
          <w:sz w:val="22"/>
          <w:szCs w:val="22"/>
          <w:lang w:eastAsia="en-US" w:bidi="ar-SA"/>
        </w:rPr>
      </w:pPr>
    </w:p>
    <w:p w:rsidR="00C87C65" w:rsidRPr="006D27CE" w:rsidRDefault="00C87C65" w:rsidP="00C87C65">
      <w:pPr>
        <w:pStyle w:val="Tekstpodstawowy"/>
        <w:spacing w:after="0" w:line="360" w:lineRule="auto"/>
        <w:rPr>
          <w:rFonts w:ascii="Times New Roman" w:hAnsi="Times New Roman" w:cs="Times New Roman"/>
        </w:rPr>
      </w:pPr>
      <w:r w:rsidRPr="006D27CE">
        <w:rPr>
          <w:rFonts w:ascii="Times New Roman" w:hAnsi="Times New Roman" w:cs="Times New Roman"/>
        </w:rPr>
        <w:t xml:space="preserve">Uczeń otrzymuje ocenę </w:t>
      </w:r>
      <w:r w:rsidRPr="006D27CE">
        <w:rPr>
          <w:rFonts w:ascii="Times New Roman" w:hAnsi="Times New Roman" w:cs="Times New Roman"/>
          <w:b/>
        </w:rPr>
        <w:t>bardzo</w:t>
      </w:r>
      <w:r w:rsidRPr="006D27CE">
        <w:rPr>
          <w:rFonts w:ascii="Times New Roman" w:hAnsi="Times New Roman" w:cs="Times New Roman"/>
        </w:rPr>
        <w:t xml:space="preserve"> </w:t>
      </w:r>
      <w:r w:rsidRPr="006D27CE">
        <w:rPr>
          <w:rFonts w:ascii="Times New Roman" w:hAnsi="Times New Roman" w:cs="Times New Roman"/>
          <w:b/>
        </w:rPr>
        <w:t>dobrą</w:t>
      </w:r>
      <w:r w:rsidRPr="006D27CE">
        <w:rPr>
          <w:rFonts w:ascii="Times New Roman" w:hAnsi="Times New Roman" w:cs="Times New Roman"/>
        </w:rPr>
        <w:t>, jeśli spełni wymagania na ocenę dobrą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9E59AC" w:rsidRPr="006D27CE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potrafi oszacować wartość potęgi o wykładniku rzeczywistym;</w:t>
            </w:r>
          </w:p>
        </w:tc>
      </w:tr>
      <w:tr w:rsidR="009E59AC" w:rsidRPr="006D27CE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porównywać wyrażenia zawierające pierwiastki;</w:t>
            </w:r>
          </w:p>
        </w:tc>
      </w:tr>
      <w:tr w:rsidR="009E59AC" w:rsidRPr="006D27CE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potrafi rozwiązywać równania i nierówności wykładnicze stosując metodę podstawiania</w:t>
            </w:r>
            <w:r w:rsidR="00C52C7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9E59AC" w:rsidRPr="006D27CE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potrafi rozwiązywać układy równań i nierówności wykładniczych</w:t>
            </w:r>
            <w:r w:rsidR="00C52C7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9E59AC" w:rsidRPr="006D27CE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potrafi stosować wiadomości o funkcji wykładniczej w różnych zadaniach (np., dotyczących ciągów, trygonometrii, itp.)</w:t>
            </w:r>
            <w:r w:rsidR="00C52C7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9E59AC" w:rsidRPr="006D27CE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potrafi zaznaczyć w układzie współrzędnych zbiory punktów opisane a pomocą nierówności wykładniczych</w:t>
            </w:r>
            <w:r w:rsidR="00C52C7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E59AC" w:rsidRPr="006D27CE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potrafi rozwiązywać zadania stosując własności funkcji wykładniczych</w:t>
            </w:r>
            <w:r w:rsidR="00C52C7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9E59AC" w:rsidRPr="006D27CE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potrafi rozwiązywać równania i nierówności wykładnicze z parametrem;</w:t>
            </w:r>
          </w:p>
        </w:tc>
      </w:tr>
      <w:tr w:rsidR="009E59AC" w:rsidRPr="006D27CE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potrafi wykorzystać funkcję wykładniczą do rozwiązywania zadań, o podwyższonym stopniu trudności, osadzonych w kontekście praktycznym</w:t>
            </w:r>
            <w:r w:rsidR="00C52C7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C87C65" w:rsidRPr="006D27CE" w:rsidRDefault="00C87C65" w:rsidP="00C87C65">
      <w:pPr>
        <w:pStyle w:val="Tekstpodstawowy"/>
        <w:spacing w:after="0" w:line="360" w:lineRule="auto"/>
        <w:rPr>
          <w:rFonts w:ascii="Times New Roman" w:hAnsi="Times New Roman" w:cs="Times New Roman"/>
        </w:rPr>
      </w:pPr>
    </w:p>
    <w:p w:rsidR="00C87C65" w:rsidRPr="006D27CE" w:rsidRDefault="00C87C65" w:rsidP="00C87C65">
      <w:pPr>
        <w:pStyle w:val="Zawartotabeli"/>
        <w:spacing w:line="360" w:lineRule="auto"/>
        <w:rPr>
          <w:rFonts w:ascii="Times New Roman" w:hAnsi="Times New Roman" w:cs="Times New Roman"/>
        </w:rPr>
      </w:pPr>
      <w:r w:rsidRPr="006D27CE">
        <w:rPr>
          <w:rFonts w:ascii="Times New Roman" w:hAnsi="Times New Roman" w:cs="Times New Roman"/>
        </w:rPr>
        <w:t xml:space="preserve">Uczeń otrzymuje ocenę </w:t>
      </w:r>
      <w:r w:rsidRPr="006D27CE">
        <w:rPr>
          <w:rFonts w:ascii="Times New Roman" w:hAnsi="Times New Roman" w:cs="Times New Roman"/>
          <w:b/>
        </w:rPr>
        <w:t>celującą</w:t>
      </w:r>
      <w:r w:rsidRPr="006D27CE">
        <w:rPr>
          <w:rFonts w:ascii="Times New Roman" w:hAnsi="Times New Roman" w:cs="Times New Roman"/>
        </w:rPr>
        <w:t>, jeśli spełni wymagania na ocenę bardzo dobrą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9E59AC" w:rsidRPr="006D27CE" w:rsidTr="00C70B66">
        <w:tc>
          <w:tcPr>
            <w:tcW w:w="9212" w:type="dxa"/>
            <w:vAlign w:val="center"/>
          </w:tcPr>
          <w:p w:rsidR="009E59AC" w:rsidRPr="006D27CE" w:rsidRDefault="009E59AC" w:rsidP="00C52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7CE">
              <w:rPr>
                <w:rFonts w:ascii="Times New Roman" w:hAnsi="Times New Roman" w:cs="Times New Roman"/>
                <w:sz w:val="20"/>
                <w:szCs w:val="20"/>
              </w:rPr>
              <w:t>potrafi rozwiązywać równania i nierówności wykładnicze z parametrem o podwyższonym stopniu trudności;</w:t>
            </w:r>
          </w:p>
        </w:tc>
      </w:tr>
      <w:tr w:rsidR="009E59AC" w:rsidRPr="006D27CE" w:rsidTr="00C70B66">
        <w:tc>
          <w:tcPr>
            <w:tcW w:w="9212" w:type="dxa"/>
            <w:vAlign w:val="center"/>
          </w:tcPr>
          <w:p w:rsidR="009E59AC" w:rsidRPr="006D27CE" w:rsidRDefault="009E59AC" w:rsidP="00C52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7CE">
              <w:rPr>
                <w:rFonts w:ascii="Times New Roman" w:hAnsi="Times New Roman" w:cs="Times New Roman"/>
                <w:sz w:val="20"/>
                <w:szCs w:val="20"/>
              </w:rPr>
              <w:t>potrafi rozwiązywać zadania na dowodzenie (o podwyższonym stopniu trudności), w których wykorzystuje własności funkcji wykładniczych</w:t>
            </w:r>
            <w:r w:rsidR="00C52C7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0A5C8B" w:rsidRPr="006D27CE" w:rsidRDefault="000A5C8B">
      <w:pPr>
        <w:rPr>
          <w:rFonts w:ascii="Times New Roman" w:hAnsi="Times New Roman" w:cs="Times New Roman"/>
        </w:rPr>
      </w:pPr>
    </w:p>
    <w:p w:rsidR="009E59AC" w:rsidRPr="006D27CE" w:rsidRDefault="009E59AC" w:rsidP="00C52C75">
      <w:pPr>
        <w:pStyle w:val="Akapitzlist"/>
        <w:numPr>
          <w:ilvl w:val="0"/>
          <w:numId w:val="14"/>
        </w:numPr>
        <w:spacing w:after="0" w:line="360" w:lineRule="auto"/>
        <w:ind w:left="426" w:hanging="426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6D27CE">
        <w:rPr>
          <w:rFonts w:ascii="Times New Roman" w:hAnsi="Times New Roman" w:cs="Times New Roman"/>
          <w:b/>
          <w:bCs/>
          <w:color w:val="002060"/>
          <w:sz w:val="28"/>
          <w:szCs w:val="28"/>
        </w:rPr>
        <w:t>FUNKCJA LOGARYTMICZNA</w:t>
      </w:r>
      <w:r w:rsidR="006D27CE">
        <w:rPr>
          <w:rFonts w:ascii="Times New Roman" w:hAnsi="Times New Roman" w:cs="Times New Roman"/>
          <w:b/>
          <w:bCs/>
          <w:color w:val="002060"/>
          <w:sz w:val="28"/>
          <w:szCs w:val="28"/>
        </w:rPr>
        <w:t>.</w:t>
      </w:r>
    </w:p>
    <w:p w:rsidR="00C87C65" w:rsidRPr="006D27CE" w:rsidRDefault="00C87C65" w:rsidP="00C87C65">
      <w:pPr>
        <w:pStyle w:val="Tekstpodstawowy"/>
        <w:spacing w:after="0" w:line="360" w:lineRule="auto"/>
        <w:rPr>
          <w:rFonts w:ascii="Times New Roman" w:hAnsi="Times New Roman" w:cs="Times New Roman"/>
        </w:rPr>
      </w:pPr>
      <w:r w:rsidRPr="006D27CE">
        <w:rPr>
          <w:rFonts w:ascii="Times New Roman" w:hAnsi="Times New Roman" w:cs="Times New Roman"/>
        </w:rPr>
        <w:t xml:space="preserve">Uczeń otrzymuje ocenę </w:t>
      </w:r>
      <w:r w:rsidRPr="006D27CE">
        <w:rPr>
          <w:rFonts w:ascii="Times New Roman" w:hAnsi="Times New Roman" w:cs="Times New Roman"/>
          <w:b/>
        </w:rPr>
        <w:t>dopuszczającą</w:t>
      </w:r>
      <w:r w:rsidRPr="006D27CE">
        <w:rPr>
          <w:rFonts w:ascii="Times New Roman" w:hAnsi="Times New Roman" w:cs="Times New Roman"/>
        </w:rPr>
        <w:t>, jeśli: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9E59AC" w:rsidRPr="00C52C75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zna definicję logarytmu i potrafi obliczać logarytmy bezpośrednio z definicji;</w:t>
            </w:r>
          </w:p>
        </w:tc>
      </w:tr>
      <w:tr w:rsidR="009E59AC" w:rsidRPr="00C52C75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zna pojęcia: podstawa logarytmu, liczba logarytmowana;</w:t>
            </w:r>
          </w:p>
        </w:tc>
      </w:tr>
      <w:tr w:rsidR="009E59AC" w:rsidRPr="00C52C75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zna pojęcie logarytmu dziesiętnego;</w:t>
            </w:r>
          </w:p>
        </w:tc>
      </w:tr>
      <w:tr w:rsidR="009E59AC" w:rsidRPr="00C52C75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potrafi podać założenia i zapisać w prostszej postaci wyrażenia zawierające logarytmy</w:t>
            </w:r>
            <w:r w:rsidR="00C52C7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9E59AC" w:rsidRPr="00C52C75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zna definicję funkcji logarytmicznej;</w:t>
            </w:r>
          </w:p>
        </w:tc>
      </w:tr>
      <w:tr w:rsidR="009E59AC" w:rsidRPr="00C52C75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potrafi odróżnić funkcję logarytmiczną od innej funkcji;</w:t>
            </w:r>
          </w:p>
        </w:tc>
      </w:tr>
      <w:tr w:rsidR="009E59AC" w:rsidRPr="00C52C75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potrafi określić dziedzinę funkcji logarytmicznej;</w:t>
            </w:r>
          </w:p>
        </w:tc>
      </w:tr>
      <w:tr w:rsidR="009E59AC" w:rsidRPr="00C52C75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potrafi szkicować wykresy funkcji logarytmicznych dla różnych podstaw;</w:t>
            </w:r>
          </w:p>
        </w:tc>
      </w:tr>
      <w:tr w:rsidR="009E59AC" w:rsidRPr="00C52C75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potrafi opisać własności funkcji logarytmicznej na podstawie jej wykresu;</w:t>
            </w:r>
          </w:p>
        </w:tc>
      </w:tr>
      <w:tr w:rsidR="009E59AC" w:rsidRPr="00C52C75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potrafi przekształcać wykresy funkcji logarytmicznych (S</w:t>
            </w:r>
            <w:r w:rsidRPr="00C52C7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OX</w:t>
            </w: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, S</w:t>
            </w:r>
            <w:r w:rsidRPr="00C52C7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OY</w:t>
            </w: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, S(0,0), przesunięcie równoległe o dany wektor)</w:t>
            </w:r>
            <w:r w:rsidR="00C52C7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C87C65" w:rsidRPr="006D27CE" w:rsidRDefault="00C87C65" w:rsidP="00C52C75">
      <w:pPr>
        <w:spacing w:after="0"/>
        <w:rPr>
          <w:rFonts w:ascii="Times New Roman" w:hAnsi="Times New Roman" w:cs="Times New Roman"/>
        </w:rPr>
      </w:pPr>
    </w:p>
    <w:p w:rsidR="00C87C65" w:rsidRPr="006D27CE" w:rsidRDefault="00C87C65" w:rsidP="006C6E3D">
      <w:pPr>
        <w:spacing w:after="0" w:line="360" w:lineRule="auto"/>
        <w:rPr>
          <w:rFonts w:ascii="Times New Roman" w:hAnsi="Times New Roman" w:cs="Times New Roman"/>
        </w:rPr>
      </w:pPr>
      <w:r w:rsidRPr="006D27CE">
        <w:rPr>
          <w:rFonts w:ascii="Times New Roman" w:hAnsi="Times New Roman" w:cs="Times New Roman"/>
        </w:rPr>
        <w:t xml:space="preserve">Uczeń otrzymuje ocenę </w:t>
      </w:r>
      <w:r w:rsidRPr="006D27CE">
        <w:rPr>
          <w:rFonts w:ascii="Times New Roman" w:hAnsi="Times New Roman" w:cs="Times New Roman"/>
          <w:b/>
        </w:rPr>
        <w:t>dostateczną</w:t>
      </w:r>
      <w:r w:rsidRPr="006D27CE">
        <w:rPr>
          <w:rFonts w:ascii="Times New Roman" w:hAnsi="Times New Roman" w:cs="Times New Roman"/>
        </w:rPr>
        <w:t>, jeśli spełni wymagania na ocenę dopuszczającą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9E59AC" w:rsidRPr="00C52C75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potrafi wykonywać proste działania z wykorzystaniem twierdzenia o: logarytmie iloczynu, logarytmie ilorazu, logarytmie potęgi;</w:t>
            </w:r>
          </w:p>
        </w:tc>
      </w:tr>
      <w:tr w:rsidR="009E59AC" w:rsidRPr="00C52C75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potrafi zamienić podstawę logarytmu;</w:t>
            </w:r>
          </w:p>
        </w:tc>
      </w:tr>
      <w:tr w:rsidR="009E59AC" w:rsidRPr="00C52C75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stosuje do obliczeń logarytmu równości wynikające z definicji logarytmu</w:t>
            </w:r>
            <w:r w:rsidR="00C52C7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9E59AC" w:rsidRPr="00C52C75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zna i potrafi stosować własności logarytmów do obliczania wartości wyrażeń</w:t>
            </w:r>
            <w:r w:rsidR="00C52C7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9E59AC" w:rsidRPr="00C52C75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potrafi stosować twierdzenie o zmianie podstaw logarytmów do obliczania wartości wyrażeń oraz przekształcania wyrażeń z logarytmami</w:t>
            </w:r>
            <w:r w:rsidR="00C52C7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9E59AC" w:rsidRPr="00C52C75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wyznacza podstawę logarytmu/liczbę logarytmowaną, gdy dana jest wartość logarytmu</w:t>
            </w:r>
            <w:r w:rsidR="00C52C7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9E59AC" w:rsidRPr="00C52C75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podaje odpowiednie założenia dla dla podstawy oraz liczby logarytmowanej</w:t>
            </w:r>
            <w:r w:rsidR="00C52C7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9E59AC" w:rsidRPr="00C52C75" w:rsidTr="00C70B66">
        <w:tc>
          <w:tcPr>
            <w:tcW w:w="9212" w:type="dxa"/>
            <w:vAlign w:val="center"/>
          </w:tcPr>
          <w:p w:rsidR="00C52C75" w:rsidRDefault="009E59AC" w:rsidP="00C52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 xml:space="preserve">potrafi obliczyć/wyznaczyć  przybliżoną wartość logarytmu  mając przybliżenie innego logarytmu </w:t>
            </w:r>
          </w:p>
          <w:p w:rsidR="009E59AC" w:rsidRPr="00C52C75" w:rsidRDefault="009E59AC" w:rsidP="00C52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(np.  wyznaczyć log</w:t>
            </w:r>
            <w:r w:rsidRPr="00C52C7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20 wiedząc, że log</w:t>
            </w:r>
            <w:r w:rsidRPr="00C52C7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5 = p)</w:t>
            </w:r>
            <w:r w:rsidR="00C52C7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9E59AC" w:rsidRPr="00C52C75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potrafi wyznaczyć wzór funkcji logarytmicznej gdy dany jest punkt należący do wykresu</w:t>
            </w:r>
            <w:r w:rsidR="00C52C7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9E59AC" w:rsidRPr="00C52C75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potrafi wyznaczyć zbiór wartości funkcji logarytmicznej o określonej dziedzinie</w:t>
            </w:r>
            <w:r w:rsidR="00C52C7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9E59AC" w:rsidRPr="00C52C75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potrafi algebraicznie rozwiązywać proste równania oraz nierówności logarytmiczne;</w:t>
            </w:r>
          </w:p>
        </w:tc>
      </w:tr>
      <w:tr w:rsidR="009E59AC" w:rsidRPr="00C52C75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rozwiązuje zadania tekstowe osadzone w kontekście praktycznym, w których wykorzystuje umiejętność rozwiązywania prostych równań i nierówności wykładniczych oraz logarytmicznych (lokaty bankowe, rozpad substancji promieniotwórczych itp.)</w:t>
            </w:r>
            <w:r w:rsidR="00C52C7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9E59AC" w:rsidRPr="00C52C75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posługuje się funkcjami wykładniczymi oraz funkcjami logarytmicznymi do opisu zjawisk fizycznych, chemicznych itp.</w:t>
            </w:r>
          </w:p>
        </w:tc>
      </w:tr>
    </w:tbl>
    <w:p w:rsidR="00C87C65" w:rsidRPr="006D27CE" w:rsidRDefault="00C87C65" w:rsidP="006C6E3D">
      <w:pPr>
        <w:pStyle w:val="Tekstpodstawowy"/>
        <w:spacing w:after="0" w:line="360" w:lineRule="auto"/>
        <w:rPr>
          <w:rFonts w:ascii="Times New Roman" w:hAnsi="Times New Roman" w:cs="Times New Roman"/>
        </w:rPr>
      </w:pPr>
      <w:r w:rsidRPr="006D27CE">
        <w:rPr>
          <w:rFonts w:ascii="Times New Roman" w:hAnsi="Times New Roman" w:cs="Times New Roman"/>
        </w:rPr>
        <w:t xml:space="preserve">Uczeń otrzymuje ocenę </w:t>
      </w:r>
      <w:r w:rsidRPr="006D27CE">
        <w:rPr>
          <w:rFonts w:ascii="Times New Roman" w:hAnsi="Times New Roman" w:cs="Times New Roman"/>
          <w:b/>
        </w:rPr>
        <w:t>dobrą</w:t>
      </w:r>
      <w:r w:rsidRPr="006D27CE">
        <w:rPr>
          <w:rFonts w:ascii="Times New Roman" w:hAnsi="Times New Roman" w:cs="Times New Roman"/>
        </w:rPr>
        <w:t>, jeśli spełni wymagania na ocenę dostateczną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9E59AC" w:rsidRPr="00C52C75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zna i potrafi stosować własności logarytmów w obliczeniach;</w:t>
            </w:r>
          </w:p>
        </w:tc>
      </w:tr>
      <w:tr w:rsidR="009E59AC" w:rsidRPr="00C52C75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rozwiązywać nietypowe zadania z zastosowaniem definicji logarytmu</w:t>
            </w:r>
            <w:r w:rsidR="00C52C7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9E59AC" w:rsidRPr="00C52C75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potrafi przekształcić wyrażenia z logarytmami;</w:t>
            </w:r>
          </w:p>
        </w:tc>
      </w:tr>
      <w:tr w:rsidR="009E59AC" w:rsidRPr="00C52C75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potrafi stosować twierdzenia o logarytmie iloczynu, ilorazu i potęgi do udowadniania równości wyrażeń</w:t>
            </w:r>
            <w:r w:rsidR="00C52C7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9E59AC" w:rsidRPr="00C52C75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potrafi graficznie rozwiązywać równania, nierówności układy równań z zastosowaniem wykresów funkcji logarytmicznych;</w:t>
            </w:r>
          </w:p>
        </w:tc>
      </w:tr>
      <w:tr w:rsidR="009E59AC" w:rsidRPr="00C52C75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potrafi wykorzystać własności funkcji logarytmicznej</w:t>
            </w:r>
            <w:r w:rsidR="00C52C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do rozwiązywania zadań różnego typu</w:t>
            </w:r>
            <w:r w:rsidR="00C52C7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9E59AC" w:rsidRPr="00C52C75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potrafi wykorzystać funkcję logarytmiczną do rozwiązywania zadań osadzonych w kontekście praktycznym</w:t>
            </w:r>
            <w:r w:rsidR="00C52C7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9E59AC" w:rsidRPr="00C52C75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potrafi rozwiązywać zadania na dowodzenie  (o średnim stopniu trudności), w których wykorzystuje wiadomości dotyczące funkcji logarytmicznej</w:t>
            </w:r>
            <w:r w:rsidR="00C52C7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9E59AC" w:rsidRPr="00C52C75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potrafi rozwiązać równania oraz nierówności logarytmiczne korzystając z wykresów odpowiednich funkcji logarytmicznych</w:t>
            </w:r>
            <w:r w:rsidR="00C52C7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9E59AC" w:rsidRPr="00C52C75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potrafi rozwiązywać nierówności łączące funkcję logarytmiczną oraz inny typ funkcji (np. liniową)</w:t>
            </w:r>
            <w:r w:rsidR="00C52C7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9E59AC" w:rsidRPr="00C52C75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potrafi rozwiązywać zadania na dowodzenie (o średnim stopniu trudności), w których wykorzystuje wiadomości dotyczące funkcji logarytmicznej</w:t>
            </w:r>
            <w:r w:rsidR="00C52C7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9E59AC" w:rsidRPr="00C52C75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potrafi szkicować wykresy funkcji logarytmicznych z wartością bezwzględną</w:t>
            </w:r>
            <w:r w:rsidR="00C52C7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9E59AC" w:rsidRPr="00C52C75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potrafi rozwiązywać równania i nierówności logarytmiczne z wartością bezwzględną</w:t>
            </w:r>
            <w:r w:rsidR="00C52C7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9E59AC" w:rsidRPr="00C52C75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potrafi rozwiązywać układy równań i nierówności logarytmicznych</w:t>
            </w:r>
            <w:r w:rsidR="00C52C7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9E59AC" w:rsidRPr="00C52C75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potrafi rozwiązywać równania wykładniczo-potęgowo-logarytmiczne</w:t>
            </w:r>
            <w:r w:rsidR="00C52C7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C87C65" w:rsidRPr="006D27CE" w:rsidRDefault="00C87C65">
      <w:pPr>
        <w:rPr>
          <w:rFonts w:ascii="Times New Roman" w:hAnsi="Times New Roman" w:cs="Times New Roman"/>
        </w:rPr>
      </w:pPr>
    </w:p>
    <w:p w:rsidR="00C87C65" w:rsidRPr="006D27CE" w:rsidRDefault="00C87C65" w:rsidP="00C87C65">
      <w:pPr>
        <w:pStyle w:val="Tekstpodstawowy"/>
        <w:spacing w:after="0" w:line="360" w:lineRule="auto"/>
        <w:rPr>
          <w:rFonts w:ascii="Times New Roman" w:hAnsi="Times New Roman" w:cs="Times New Roman"/>
        </w:rPr>
      </w:pPr>
      <w:r w:rsidRPr="006D27CE">
        <w:rPr>
          <w:rFonts w:ascii="Times New Roman" w:hAnsi="Times New Roman" w:cs="Times New Roman"/>
        </w:rPr>
        <w:t xml:space="preserve">Uczeń otrzymuje ocenę </w:t>
      </w:r>
      <w:r w:rsidRPr="006D27CE">
        <w:rPr>
          <w:rFonts w:ascii="Times New Roman" w:hAnsi="Times New Roman" w:cs="Times New Roman"/>
          <w:b/>
        </w:rPr>
        <w:t>bardzo</w:t>
      </w:r>
      <w:r w:rsidRPr="006D27CE">
        <w:rPr>
          <w:rFonts w:ascii="Times New Roman" w:hAnsi="Times New Roman" w:cs="Times New Roman"/>
        </w:rPr>
        <w:t xml:space="preserve"> </w:t>
      </w:r>
      <w:r w:rsidRPr="006D27CE">
        <w:rPr>
          <w:rFonts w:ascii="Times New Roman" w:hAnsi="Times New Roman" w:cs="Times New Roman"/>
          <w:b/>
        </w:rPr>
        <w:t>dobrą</w:t>
      </w:r>
      <w:r w:rsidRPr="006D27CE">
        <w:rPr>
          <w:rFonts w:ascii="Times New Roman" w:hAnsi="Times New Roman" w:cs="Times New Roman"/>
        </w:rPr>
        <w:t>, jeśli spełni wymagania na ocenę dobrą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9E59AC" w:rsidRPr="00C52C75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potrafi zapisywać wyrażenia z logarytmami z postaci jednego logarytmu;</w:t>
            </w:r>
          </w:p>
        </w:tc>
      </w:tr>
      <w:tr w:rsidR="009E59AC" w:rsidRPr="00C52C75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potrafi rozwiązywać nietypowe zadania z zastosowaniem poznanych twierdzeń;</w:t>
            </w:r>
          </w:p>
        </w:tc>
      </w:tr>
      <w:tr w:rsidR="009E59AC" w:rsidRPr="00C52C75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potrafi udowodnić twierdzenia o logarytmach, twierdzenie o zamianie podstaw logarytmów</w:t>
            </w:r>
            <w:r w:rsidR="00C52C7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9E59AC" w:rsidRPr="00C52C75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potrafi wykorzystać własności funkcji logarytmicznej do rozwiązywania zadań z parametrem</w:t>
            </w:r>
            <w:r w:rsidR="00C52C7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9E59AC" w:rsidRPr="00C52C75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potrafi wykorzystać funkcję logarytmiczną do rozwiązywania zadań, o podwyższonym stopniu trudności, osadzonych w kontekście praktycznym</w:t>
            </w:r>
            <w:r w:rsidR="00C52C7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9E59AC" w:rsidRPr="00C52C75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potrafi prowadzić dowody opierające się o twierdzenie o zmianie podstaw logarytmów</w:t>
            </w:r>
            <w:r w:rsidR="00C52C7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9E59AC" w:rsidRPr="00C52C75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potrafi interpretować graficznie równania logarytmiczne z parametrem</w:t>
            </w:r>
            <w:r w:rsidR="00C52C7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9E59AC" w:rsidRPr="00C52C75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potrafi stosować wiadomości o funkcji logarytmicznej w różnych zadaniach (np., dotyczących ciągów, trygonometrii, itp.)</w:t>
            </w:r>
            <w:r w:rsidR="00C52C7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9E59AC" w:rsidRPr="00C52C75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potrafi zaznaczyć w układzie współrzędnych zbiory punktów opisane a pomocą nierówności logarytmicznych</w:t>
            </w:r>
            <w:r w:rsidR="00C52C7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9E59AC" w:rsidRPr="00C52C75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 xml:space="preserve">potrafi rozwiązywać zadania o podwyższonym stopniu trudności stosując własności funkcji logarytmicznych </w:t>
            </w:r>
            <w:r w:rsidRPr="00C52C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oraz poznane twierdzenia</w:t>
            </w:r>
            <w:r w:rsidR="00C52C7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9E59AC" w:rsidRPr="00C52C75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potrafi rozwiązywać równania i nierówności logarytmiczne z parametrem;</w:t>
            </w:r>
          </w:p>
        </w:tc>
      </w:tr>
      <w:tr w:rsidR="009E59AC" w:rsidRPr="00C52C75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potrafi rozwiązywać równania i nierówności logarytmiczne wprowadzając zmienną pomocniczą;</w:t>
            </w:r>
          </w:p>
        </w:tc>
      </w:tr>
      <w:tr w:rsidR="009E59AC" w:rsidRPr="00C52C75" w:rsidTr="00C70B66">
        <w:tc>
          <w:tcPr>
            <w:tcW w:w="9212" w:type="dxa"/>
            <w:vAlign w:val="center"/>
          </w:tcPr>
          <w:p w:rsidR="009E59AC" w:rsidRPr="00C52C75" w:rsidRDefault="009E59AC" w:rsidP="00C52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potrafi naszkicować zbiór punktów płaszczyzny spełniających dane równanie lub nierówność z dwiema niewiadomymi, w których występują logarytmy</w:t>
            </w:r>
            <w:r w:rsidR="00C52C7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</w:tbl>
    <w:p w:rsidR="00C87C65" w:rsidRPr="006D27CE" w:rsidRDefault="00C87C65">
      <w:pPr>
        <w:rPr>
          <w:rFonts w:ascii="Times New Roman" w:hAnsi="Times New Roman" w:cs="Times New Roman"/>
        </w:rPr>
      </w:pPr>
    </w:p>
    <w:p w:rsidR="00C87C65" w:rsidRPr="006D27CE" w:rsidRDefault="00C87C65" w:rsidP="00C87C65">
      <w:pPr>
        <w:pStyle w:val="Zawartotabeli"/>
        <w:spacing w:line="360" w:lineRule="auto"/>
        <w:rPr>
          <w:rFonts w:ascii="Times New Roman" w:hAnsi="Times New Roman" w:cs="Times New Roman"/>
        </w:rPr>
      </w:pPr>
      <w:r w:rsidRPr="006D27CE">
        <w:rPr>
          <w:rFonts w:ascii="Times New Roman" w:hAnsi="Times New Roman" w:cs="Times New Roman"/>
        </w:rPr>
        <w:t xml:space="preserve">Uczeń otrzymuje ocenę </w:t>
      </w:r>
      <w:r w:rsidRPr="006D27CE">
        <w:rPr>
          <w:rFonts w:ascii="Times New Roman" w:hAnsi="Times New Roman" w:cs="Times New Roman"/>
          <w:b/>
        </w:rPr>
        <w:t>celującą</w:t>
      </w:r>
      <w:r w:rsidRPr="006D27CE">
        <w:rPr>
          <w:rFonts w:ascii="Times New Roman" w:hAnsi="Times New Roman" w:cs="Times New Roman"/>
        </w:rPr>
        <w:t>, jeśli spełni wymagania na ocenę bardzo dobrą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9E59AC" w:rsidRPr="006D27CE" w:rsidTr="009E59AC">
        <w:tc>
          <w:tcPr>
            <w:tcW w:w="9212" w:type="dxa"/>
            <w:vAlign w:val="center"/>
          </w:tcPr>
          <w:p w:rsidR="009E59AC" w:rsidRPr="006D27CE" w:rsidRDefault="009E59AC" w:rsidP="00C52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D27CE">
              <w:rPr>
                <w:rFonts w:ascii="Times New Roman" w:hAnsi="Times New Roman" w:cs="Times New Roman"/>
                <w:sz w:val="20"/>
                <w:szCs w:val="20"/>
              </w:rPr>
              <w:t>potrafi wykorzystać pojęcie logarytmu w zadaniach praktycznych</w:t>
            </w:r>
            <w:r w:rsidR="00C52C7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9E59AC" w:rsidRPr="006D27CE" w:rsidTr="009E59AC">
        <w:tc>
          <w:tcPr>
            <w:tcW w:w="9212" w:type="dxa"/>
            <w:vAlign w:val="center"/>
          </w:tcPr>
          <w:p w:rsidR="009E59AC" w:rsidRPr="006D27CE" w:rsidRDefault="009E59AC" w:rsidP="00C52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D27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potrafi rozwiązywać zadania z kontekstem praktycznym z zastosowaniem własności logarytmów;</w:t>
            </w:r>
          </w:p>
        </w:tc>
      </w:tr>
      <w:tr w:rsidR="009E59AC" w:rsidRPr="006D27CE" w:rsidTr="009E59AC">
        <w:tc>
          <w:tcPr>
            <w:tcW w:w="9212" w:type="dxa"/>
            <w:vAlign w:val="center"/>
          </w:tcPr>
          <w:p w:rsidR="009E59AC" w:rsidRPr="006D27CE" w:rsidRDefault="009E59AC" w:rsidP="00C52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D27CE">
              <w:rPr>
                <w:rFonts w:ascii="Times New Roman" w:hAnsi="Times New Roman" w:cs="Times New Roman"/>
                <w:sz w:val="20"/>
                <w:szCs w:val="20"/>
              </w:rPr>
              <w:t>potrafi rozwiązywać równania i nierówności logarytmiczne z parametrem;</w:t>
            </w:r>
          </w:p>
        </w:tc>
      </w:tr>
      <w:tr w:rsidR="009E59AC" w:rsidRPr="006D27CE" w:rsidTr="009E59AC">
        <w:tc>
          <w:tcPr>
            <w:tcW w:w="9212" w:type="dxa"/>
            <w:vAlign w:val="center"/>
          </w:tcPr>
          <w:p w:rsidR="009E59AC" w:rsidRPr="006D27CE" w:rsidRDefault="009E59AC" w:rsidP="00C52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D27CE">
              <w:rPr>
                <w:rFonts w:ascii="Times New Roman" w:hAnsi="Times New Roman" w:cs="Times New Roman"/>
                <w:sz w:val="20"/>
                <w:szCs w:val="20"/>
              </w:rPr>
              <w:t>potrafi udowodnić niewymierność logarytmu (np. log</w:t>
            </w:r>
            <w:r w:rsidRPr="006D27C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6D27CE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 w:rsidR="00C52C7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9E59AC" w:rsidRPr="006D27CE" w:rsidTr="009E59AC">
        <w:tc>
          <w:tcPr>
            <w:tcW w:w="9212" w:type="dxa"/>
            <w:vAlign w:val="center"/>
          </w:tcPr>
          <w:p w:rsidR="009E59AC" w:rsidRPr="006D27CE" w:rsidRDefault="009E59AC" w:rsidP="00C52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D27CE">
              <w:rPr>
                <w:rFonts w:ascii="Times New Roman" w:hAnsi="Times New Roman" w:cs="Times New Roman"/>
                <w:sz w:val="20"/>
                <w:szCs w:val="20"/>
              </w:rPr>
              <w:t>potrafi w dowodach o podwyższonym stopniu trudności korzystać z twierdzeń i własności funkcji logarytmicznej</w:t>
            </w:r>
            <w:r w:rsidR="00C52C7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C87C65" w:rsidRPr="006D27CE" w:rsidRDefault="00C87C65">
      <w:pPr>
        <w:rPr>
          <w:rFonts w:ascii="Times New Roman" w:hAnsi="Times New Roman" w:cs="Times New Roman"/>
        </w:rPr>
      </w:pPr>
    </w:p>
    <w:p w:rsidR="00C91127" w:rsidRPr="006D27CE" w:rsidRDefault="00C91127" w:rsidP="00C52C75">
      <w:pPr>
        <w:pStyle w:val="Akapitzlist"/>
        <w:numPr>
          <w:ilvl w:val="0"/>
          <w:numId w:val="14"/>
        </w:numPr>
        <w:spacing w:after="0" w:line="360" w:lineRule="auto"/>
        <w:ind w:left="426" w:hanging="426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6D27CE">
        <w:rPr>
          <w:rFonts w:ascii="Times New Roman" w:hAnsi="Times New Roman" w:cs="Times New Roman"/>
          <w:b/>
          <w:bCs/>
          <w:color w:val="002060"/>
          <w:sz w:val="28"/>
          <w:szCs w:val="28"/>
        </w:rPr>
        <w:t>ELEMENTY STATYSTYKI</w:t>
      </w:r>
      <w:r w:rsidR="006D27CE">
        <w:rPr>
          <w:rFonts w:ascii="Times New Roman" w:hAnsi="Times New Roman" w:cs="Times New Roman"/>
          <w:b/>
          <w:bCs/>
          <w:color w:val="002060"/>
          <w:sz w:val="28"/>
          <w:szCs w:val="28"/>
        </w:rPr>
        <w:t>.</w:t>
      </w:r>
    </w:p>
    <w:p w:rsidR="006C6E3D" w:rsidRPr="006D27CE" w:rsidRDefault="006C6E3D" w:rsidP="006C6E3D">
      <w:pPr>
        <w:pStyle w:val="Tekstpodstawowy"/>
        <w:spacing w:after="0" w:line="360" w:lineRule="auto"/>
        <w:rPr>
          <w:rFonts w:ascii="Times New Roman" w:hAnsi="Times New Roman" w:cs="Times New Roman"/>
        </w:rPr>
      </w:pPr>
      <w:r w:rsidRPr="006D27CE">
        <w:rPr>
          <w:rFonts w:ascii="Times New Roman" w:hAnsi="Times New Roman" w:cs="Times New Roman"/>
        </w:rPr>
        <w:t xml:space="preserve">Uczeń otrzymuje ocenę </w:t>
      </w:r>
      <w:r w:rsidRPr="006D27CE">
        <w:rPr>
          <w:rFonts w:ascii="Times New Roman" w:hAnsi="Times New Roman" w:cs="Times New Roman"/>
          <w:b/>
        </w:rPr>
        <w:t>dopuszczającą</w:t>
      </w:r>
      <w:r w:rsidRPr="006D27CE">
        <w:rPr>
          <w:rFonts w:ascii="Times New Roman" w:hAnsi="Times New Roman" w:cs="Times New Roman"/>
        </w:rPr>
        <w:t>, jeśli: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C91127" w:rsidRPr="00C52C75" w:rsidTr="00C70B66">
        <w:tc>
          <w:tcPr>
            <w:tcW w:w="9212" w:type="dxa"/>
            <w:vAlign w:val="center"/>
          </w:tcPr>
          <w:p w:rsidR="00C91127" w:rsidRPr="00C52C75" w:rsidRDefault="00C91127" w:rsidP="00C52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zna podstawowe pojęcia statystyki opisowej: obserwacja statystyczna, populacja generalna, próba, liczebność próby, cecha statystyczna (mierzalna, niemierzalna)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C52C75" w:rsidTr="00C70B66">
        <w:tc>
          <w:tcPr>
            <w:tcW w:w="9212" w:type="dxa"/>
            <w:vAlign w:val="center"/>
          </w:tcPr>
          <w:p w:rsidR="00C91127" w:rsidRPr="00C52C75" w:rsidRDefault="00C91127" w:rsidP="00C52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zna i rozumie pojęcie skali centylowej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C52C75" w:rsidTr="00C70B66">
        <w:tc>
          <w:tcPr>
            <w:tcW w:w="9212" w:type="dxa"/>
            <w:vAlign w:val="center"/>
          </w:tcPr>
          <w:p w:rsidR="00C91127" w:rsidRPr="00C52C75" w:rsidRDefault="00C91127" w:rsidP="00C52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zna i rozumie pojęcie średniej arytmetycznej, średniej ważonej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C52C75" w:rsidTr="00C70B66">
        <w:tc>
          <w:tcPr>
            <w:tcW w:w="9212" w:type="dxa"/>
            <w:vAlign w:val="center"/>
          </w:tcPr>
          <w:p w:rsidR="00C91127" w:rsidRPr="00C52C75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2C75">
              <w:rPr>
                <w:rFonts w:ascii="Times New Roman" w:eastAsia="Symbol" w:hAnsi="Times New Roman" w:cs="Times New Roman"/>
                <w:sz w:val="20"/>
                <w:szCs w:val="20"/>
              </w:rPr>
              <w:t>potrafi odczytywać dane statystyczne z tabel, diagramów i wykresów</w:t>
            </w:r>
            <w:r w:rsidR="001501D4">
              <w:rPr>
                <w:rFonts w:ascii="Times New Roman" w:eastAsia="Symbol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C52C75" w:rsidTr="00C70B66">
        <w:tc>
          <w:tcPr>
            <w:tcW w:w="9212" w:type="dxa"/>
            <w:vAlign w:val="center"/>
          </w:tcPr>
          <w:p w:rsidR="00C91127" w:rsidRPr="00C52C75" w:rsidRDefault="00C91127" w:rsidP="00C52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2C75">
              <w:rPr>
                <w:rFonts w:ascii="Times New Roman" w:eastAsia="Symbol" w:hAnsi="Times New Roman" w:cs="Times New Roman"/>
                <w:sz w:val="20"/>
                <w:szCs w:val="20"/>
              </w:rPr>
              <w:t>potrafi przedstawiać dane empiryczne w postaci tabel, diagramów i wykresów;</w:t>
            </w:r>
          </w:p>
        </w:tc>
      </w:tr>
      <w:tr w:rsidR="00C91127" w:rsidRPr="00C52C75" w:rsidTr="00C70B66">
        <w:tc>
          <w:tcPr>
            <w:tcW w:w="9212" w:type="dxa"/>
            <w:vAlign w:val="center"/>
          </w:tcPr>
          <w:p w:rsidR="00C91127" w:rsidRPr="00C52C75" w:rsidRDefault="00C91127" w:rsidP="00C52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2C75">
              <w:rPr>
                <w:rFonts w:ascii="Times New Roman" w:eastAsia="Symbol" w:hAnsi="Times New Roman" w:cs="Times New Roman"/>
                <w:sz w:val="20"/>
                <w:szCs w:val="20"/>
              </w:rPr>
              <w:t>potrafi interpretować wymienione wyżej parametry statystyczne</w:t>
            </w:r>
            <w:r w:rsidR="001501D4">
              <w:rPr>
                <w:rFonts w:ascii="Times New Roman" w:eastAsia="Symbol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C52C75" w:rsidTr="00C70B66">
        <w:tc>
          <w:tcPr>
            <w:tcW w:w="9212" w:type="dxa"/>
            <w:vAlign w:val="center"/>
          </w:tcPr>
          <w:p w:rsidR="00C91127" w:rsidRPr="00C52C75" w:rsidRDefault="00C91127" w:rsidP="00C52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potrafi policzyć średnią arytmetyczną zestawu danych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C52C75" w:rsidTr="00C70B66">
        <w:tc>
          <w:tcPr>
            <w:tcW w:w="9212" w:type="dxa"/>
            <w:vAlign w:val="center"/>
          </w:tcPr>
          <w:p w:rsidR="00C91127" w:rsidRPr="00C52C75" w:rsidRDefault="00C91127" w:rsidP="00C52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wyznacza medianę i dominantę zestawu danych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C52C75" w:rsidTr="00C70B66">
        <w:tc>
          <w:tcPr>
            <w:tcW w:w="9212" w:type="dxa"/>
            <w:vAlign w:val="center"/>
          </w:tcPr>
          <w:p w:rsidR="00C91127" w:rsidRPr="00C52C75" w:rsidRDefault="00C91127" w:rsidP="00C52C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2C75">
              <w:rPr>
                <w:rFonts w:ascii="Times New Roman" w:hAnsi="Times New Roman" w:cs="Times New Roman"/>
                <w:sz w:val="20"/>
                <w:szCs w:val="20"/>
              </w:rPr>
              <w:t>potrafi obliczyć średnią ważoną zestawu liczb z podanymi wagami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6C6E3D" w:rsidRPr="006D27CE" w:rsidRDefault="006C6E3D" w:rsidP="006C6E3D">
      <w:pPr>
        <w:pStyle w:val="Tekstpodstawowy"/>
        <w:spacing w:after="0" w:line="360" w:lineRule="auto"/>
        <w:rPr>
          <w:rFonts w:ascii="Times New Roman" w:hAnsi="Times New Roman" w:cs="Times New Roman"/>
        </w:rPr>
      </w:pPr>
    </w:p>
    <w:p w:rsidR="006C6E3D" w:rsidRPr="006D27CE" w:rsidRDefault="006C6E3D" w:rsidP="006C6E3D">
      <w:pPr>
        <w:spacing w:after="0" w:line="360" w:lineRule="auto"/>
        <w:rPr>
          <w:rFonts w:ascii="Times New Roman" w:hAnsi="Times New Roman" w:cs="Times New Roman"/>
        </w:rPr>
      </w:pPr>
      <w:r w:rsidRPr="006D27CE">
        <w:rPr>
          <w:rFonts w:ascii="Times New Roman" w:hAnsi="Times New Roman" w:cs="Times New Roman"/>
        </w:rPr>
        <w:t xml:space="preserve">Uczeń otrzymuje ocenę </w:t>
      </w:r>
      <w:r w:rsidRPr="006D27CE">
        <w:rPr>
          <w:rFonts w:ascii="Times New Roman" w:hAnsi="Times New Roman" w:cs="Times New Roman"/>
          <w:b/>
        </w:rPr>
        <w:t>dostateczną</w:t>
      </w:r>
      <w:r w:rsidRPr="006D27CE">
        <w:rPr>
          <w:rFonts w:ascii="Times New Roman" w:hAnsi="Times New Roman" w:cs="Times New Roman"/>
        </w:rPr>
        <w:t>, jeśli spełni wymagania na ocenę dopuszczającą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eastAsia="Symbol" w:hAnsi="Times New Roman" w:cs="Times New Roman"/>
                <w:sz w:val="20"/>
                <w:szCs w:val="20"/>
              </w:rPr>
              <w:t>potrafi interpretować dane statystyczne odczytane z tabel, diagramów i wykresów</w:t>
            </w:r>
            <w:r w:rsidR="001501D4">
              <w:rPr>
                <w:rFonts w:ascii="Times New Roman" w:eastAsia="Symbol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eastAsia="Symbol" w:hAnsi="Times New Roman" w:cs="Times New Roman"/>
                <w:sz w:val="20"/>
                <w:szCs w:val="20"/>
              </w:rPr>
              <w:t>potrafi określać zależności między odczytanymi danymi;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eastAsia="Symbol" w:hAnsi="Times New Roman" w:cs="Times New Roman"/>
                <w:sz w:val="20"/>
                <w:szCs w:val="20"/>
              </w:rPr>
              <w:t>potrafi interpretować średnią arytmetyczną, średnią ważoną, medianę</w:t>
            </w:r>
            <w:r w:rsidR="001501D4">
              <w:rPr>
                <w:rFonts w:ascii="Times New Roman" w:eastAsia="Symbol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hAnsi="Times New Roman" w:cs="Times New Roman"/>
                <w:sz w:val="20"/>
                <w:szCs w:val="20"/>
              </w:rPr>
              <w:t>wykorzystuje w zadaniach średnią arytmetyczną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hAnsi="Times New Roman" w:cs="Times New Roman"/>
                <w:sz w:val="20"/>
                <w:szCs w:val="20"/>
              </w:rPr>
              <w:t>wykorzystuje w zadaniach medianę i dominantę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hAnsi="Times New Roman" w:cs="Times New Roman"/>
                <w:sz w:val="20"/>
                <w:szCs w:val="20"/>
              </w:rPr>
              <w:t>wyznacza modę i medianę danych przedstawionych diagramami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hAnsi="Times New Roman" w:cs="Times New Roman"/>
                <w:sz w:val="20"/>
                <w:szCs w:val="20"/>
              </w:rPr>
              <w:t>wyznacza modę i medianę pogrupowanych danych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1501D4">
              <w:rPr>
                <w:rFonts w:ascii="Times New Roman" w:hAnsi="Times New Roman" w:cs="Times New Roman"/>
                <w:sz w:val="20"/>
                <w:szCs w:val="20"/>
              </w:rPr>
              <w:t>stosuje w zadaniach średnią ważoną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6C6E3D" w:rsidRPr="006D27CE" w:rsidRDefault="006C6E3D" w:rsidP="006C6E3D">
      <w:pPr>
        <w:pStyle w:val="Tekstpodstawowy"/>
        <w:spacing w:after="0" w:line="360" w:lineRule="auto"/>
        <w:rPr>
          <w:rFonts w:ascii="Times New Roman" w:hAnsi="Times New Roman" w:cs="Times New Roman"/>
        </w:rPr>
      </w:pPr>
    </w:p>
    <w:p w:rsidR="006C6E3D" w:rsidRPr="006D27CE" w:rsidRDefault="006C6E3D" w:rsidP="006C6E3D">
      <w:pPr>
        <w:pStyle w:val="Tekstpodstawowy"/>
        <w:spacing w:after="0" w:line="360" w:lineRule="auto"/>
        <w:rPr>
          <w:rFonts w:ascii="Times New Roman" w:hAnsi="Times New Roman" w:cs="Times New Roman"/>
        </w:rPr>
      </w:pPr>
      <w:r w:rsidRPr="006D27CE">
        <w:rPr>
          <w:rFonts w:ascii="Times New Roman" w:hAnsi="Times New Roman" w:cs="Times New Roman"/>
        </w:rPr>
        <w:t xml:space="preserve">Uczeń otrzymuje ocenę </w:t>
      </w:r>
      <w:r w:rsidRPr="006D27CE">
        <w:rPr>
          <w:rFonts w:ascii="Times New Roman" w:hAnsi="Times New Roman" w:cs="Times New Roman"/>
          <w:b/>
        </w:rPr>
        <w:t>dobrą</w:t>
      </w:r>
      <w:r w:rsidRPr="006D27CE">
        <w:rPr>
          <w:rFonts w:ascii="Times New Roman" w:hAnsi="Times New Roman" w:cs="Times New Roman"/>
        </w:rPr>
        <w:t>, jeśli spełni wymagania na ocenę dostateczną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eastAsia="Symbol" w:hAnsi="Times New Roman" w:cs="Times New Roman"/>
                <w:sz w:val="20"/>
                <w:szCs w:val="20"/>
              </w:rPr>
              <w:t>potrafi rozwiązywać zadania ze statystyki opisowej o średnim stopniu trudności</w:t>
            </w:r>
            <w:r w:rsidR="001501D4">
              <w:rPr>
                <w:rFonts w:ascii="Times New Roman" w:eastAsia="Symbol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hAnsi="Times New Roman" w:cs="Times New Roman"/>
                <w:sz w:val="20"/>
                <w:szCs w:val="20"/>
              </w:rPr>
              <w:t>oblicza średnią arytmetyczną danych przedstawionych w niestandardowy sposób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hAnsi="Times New Roman" w:cs="Times New Roman"/>
                <w:sz w:val="20"/>
                <w:szCs w:val="20"/>
              </w:rPr>
              <w:t>rozwiązuje nietypowe zadania w których występuje średnia ważona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6C6E3D" w:rsidRPr="006D27CE" w:rsidRDefault="006C6E3D">
      <w:pPr>
        <w:rPr>
          <w:rFonts w:ascii="Times New Roman" w:hAnsi="Times New Roman" w:cs="Times New Roman"/>
        </w:rPr>
      </w:pPr>
    </w:p>
    <w:p w:rsidR="006C6E3D" w:rsidRPr="006D27CE" w:rsidRDefault="006C6E3D" w:rsidP="006C6E3D">
      <w:pPr>
        <w:pStyle w:val="Tekstpodstawowy"/>
        <w:spacing w:after="0" w:line="360" w:lineRule="auto"/>
        <w:rPr>
          <w:rFonts w:ascii="Times New Roman" w:hAnsi="Times New Roman" w:cs="Times New Roman"/>
        </w:rPr>
      </w:pPr>
      <w:r w:rsidRPr="006D27CE">
        <w:rPr>
          <w:rFonts w:ascii="Times New Roman" w:hAnsi="Times New Roman" w:cs="Times New Roman"/>
        </w:rPr>
        <w:t xml:space="preserve">Uczeń otrzymuje ocenę </w:t>
      </w:r>
      <w:r w:rsidRPr="006D27CE">
        <w:rPr>
          <w:rFonts w:ascii="Times New Roman" w:hAnsi="Times New Roman" w:cs="Times New Roman"/>
          <w:b/>
        </w:rPr>
        <w:t>bardzo</w:t>
      </w:r>
      <w:r w:rsidRPr="006D27CE">
        <w:rPr>
          <w:rFonts w:ascii="Times New Roman" w:hAnsi="Times New Roman" w:cs="Times New Roman"/>
        </w:rPr>
        <w:t xml:space="preserve"> </w:t>
      </w:r>
      <w:r w:rsidRPr="006D27CE">
        <w:rPr>
          <w:rFonts w:ascii="Times New Roman" w:hAnsi="Times New Roman" w:cs="Times New Roman"/>
          <w:b/>
        </w:rPr>
        <w:t>dobrą</w:t>
      </w:r>
      <w:r w:rsidRPr="006D27CE">
        <w:rPr>
          <w:rFonts w:ascii="Times New Roman" w:hAnsi="Times New Roman" w:cs="Times New Roman"/>
        </w:rPr>
        <w:t>, jeśli spełni wymagania na ocenę dobrą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hAnsi="Times New Roman" w:cs="Times New Roman"/>
                <w:sz w:val="20"/>
                <w:szCs w:val="20"/>
              </w:rPr>
              <w:t>potrafi stosować wiadomości ze statystyki w różnych nietypowych zadaniach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hAnsi="Times New Roman" w:cs="Times New Roman"/>
                <w:sz w:val="20"/>
                <w:szCs w:val="20"/>
              </w:rPr>
              <w:t>wykorzystuje w zadaniach o podwyższonym stopniu trudności pojęcia statystyczne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6C6E3D" w:rsidRPr="006D27CE" w:rsidRDefault="006C6E3D">
      <w:pPr>
        <w:rPr>
          <w:rFonts w:ascii="Times New Roman" w:hAnsi="Times New Roman" w:cs="Times New Roman"/>
        </w:rPr>
      </w:pPr>
    </w:p>
    <w:p w:rsidR="0086605D" w:rsidRPr="006D27CE" w:rsidRDefault="0086605D" w:rsidP="0086605D">
      <w:pPr>
        <w:pStyle w:val="Zawartotabeli"/>
        <w:spacing w:line="360" w:lineRule="auto"/>
        <w:rPr>
          <w:rFonts w:ascii="Times New Roman" w:hAnsi="Times New Roman" w:cs="Times New Roman"/>
        </w:rPr>
      </w:pPr>
      <w:r w:rsidRPr="006D27CE">
        <w:rPr>
          <w:rFonts w:ascii="Times New Roman" w:hAnsi="Times New Roman" w:cs="Times New Roman"/>
        </w:rPr>
        <w:t xml:space="preserve">Uczeń otrzymuje ocenę </w:t>
      </w:r>
      <w:r w:rsidRPr="006D27CE">
        <w:rPr>
          <w:rFonts w:ascii="Times New Roman" w:hAnsi="Times New Roman" w:cs="Times New Roman"/>
          <w:b/>
        </w:rPr>
        <w:t>celującą</w:t>
      </w:r>
      <w:r w:rsidRPr="006D27CE">
        <w:rPr>
          <w:rFonts w:ascii="Times New Roman" w:hAnsi="Times New Roman" w:cs="Times New Roman"/>
        </w:rPr>
        <w:t>, jeśli spełni wymagania na ocenę bardzo dobrą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9C676C" w:rsidRPr="006D27CE" w:rsidTr="009E59AC">
        <w:tc>
          <w:tcPr>
            <w:tcW w:w="9212" w:type="dxa"/>
            <w:vAlign w:val="center"/>
          </w:tcPr>
          <w:p w:rsidR="009C676C" w:rsidRPr="006D27CE" w:rsidRDefault="009C676C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D27C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nietypowe zadania dotyczące kombinatoryki</w:t>
            </w:r>
            <w:r w:rsidR="001501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86605D" w:rsidRPr="006D27CE" w:rsidRDefault="0086605D">
      <w:pPr>
        <w:rPr>
          <w:rFonts w:ascii="Times New Roman" w:hAnsi="Times New Roman" w:cs="Times New Roman"/>
        </w:rPr>
      </w:pPr>
    </w:p>
    <w:p w:rsidR="00C91127" w:rsidRPr="006D27CE" w:rsidRDefault="00C91127" w:rsidP="001501D4">
      <w:pPr>
        <w:pStyle w:val="Akapitzlist"/>
        <w:numPr>
          <w:ilvl w:val="0"/>
          <w:numId w:val="14"/>
        </w:numPr>
        <w:spacing w:after="0" w:line="360" w:lineRule="auto"/>
        <w:ind w:left="426" w:hanging="426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6D27CE">
        <w:rPr>
          <w:rFonts w:ascii="Times New Roman" w:hAnsi="Times New Roman" w:cs="Times New Roman"/>
          <w:b/>
          <w:bCs/>
          <w:color w:val="002060"/>
          <w:sz w:val="28"/>
          <w:szCs w:val="28"/>
        </w:rPr>
        <w:t>RACHUNEK PRAWDOPODOBIEŃSTWA</w:t>
      </w:r>
      <w:r w:rsidR="006D27CE">
        <w:rPr>
          <w:rFonts w:ascii="Times New Roman" w:hAnsi="Times New Roman" w:cs="Times New Roman"/>
          <w:b/>
          <w:bCs/>
          <w:color w:val="002060"/>
          <w:sz w:val="28"/>
          <w:szCs w:val="28"/>
        </w:rPr>
        <w:t>.</w:t>
      </w:r>
    </w:p>
    <w:p w:rsidR="0086605D" w:rsidRPr="006D27CE" w:rsidRDefault="0086605D" w:rsidP="0086605D">
      <w:pPr>
        <w:pStyle w:val="Tekstpodstawowy"/>
        <w:spacing w:after="0" w:line="360" w:lineRule="auto"/>
        <w:rPr>
          <w:rFonts w:ascii="Times New Roman" w:hAnsi="Times New Roman" w:cs="Times New Roman"/>
        </w:rPr>
      </w:pPr>
      <w:r w:rsidRPr="006D27CE">
        <w:rPr>
          <w:rFonts w:ascii="Times New Roman" w:hAnsi="Times New Roman" w:cs="Times New Roman"/>
        </w:rPr>
        <w:lastRenderedPageBreak/>
        <w:t xml:space="preserve">Uczeń otrzymuje ocenę </w:t>
      </w:r>
      <w:r w:rsidRPr="006D27CE">
        <w:rPr>
          <w:rFonts w:ascii="Times New Roman" w:hAnsi="Times New Roman" w:cs="Times New Roman"/>
          <w:b/>
        </w:rPr>
        <w:t>dopuszczającą</w:t>
      </w:r>
      <w:r w:rsidRPr="006D27CE">
        <w:rPr>
          <w:rFonts w:ascii="Times New Roman" w:hAnsi="Times New Roman" w:cs="Times New Roman"/>
        </w:rPr>
        <w:t>, jeśli: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eastAsia="Symbol" w:hAnsi="Times New Roman" w:cs="Times New Roman"/>
                <w:sz w:val="20"/>
                <w:szCs w:val="20"/>
              </w:rPr>
              <w:t>zna terminy: doświadczenie losowe, zdarzenie elementarne, przestrzeń zdarzeń elementarnych, zdarzenie, zdarzenie pewne zdarzenie niemożliwe, zdarzenia wykluczające się;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eastAsia="Symbol" w:hAnsi="Times New Roman" w:cs="Times New Roman"/>
                <w:sz w:val="20"/>
                <w:szCs w:val="20"/>
              </w:rPr>
              <w:t>potrafi określić zbiór wszystkich zdarzeń danego doświadczenia losowego, obliczyć jego moc oraz obliczyć liczbę zdarzeń elementarnych sprzyjających danemu zdarzeniu;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hAnsi="Times New Roman" w:cs="Times New Roman"/>
                <w:sz w:val="20"/>
                <w:szCs w:val="20"/>
              </w:rPr>
              <w:t>zna pojęcie zdarzenia niemożliwego i pewnego; potrafi podać przykłady takich zdarzeń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eastAsia="Symbol" w:hAnsi="Times New Roman" w:cs="Times New Roman"/>
                <w:sz w:val="20"/>
                <w:szCs w:val="20"/>
              </w:rPr>
              <w:t>potrafi stosować klasyczną definicję prawdopodobieństwa w rozwiązaniach zadań;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eastAsia="Symbol" w:hAnsi="Times New Roman" w:cs="Times New Roman"/>
                <w:sz w:val="20"/>
                <w:szCs w:val="20"/>
              </w:rPr>
              <w:t>zna i rozumie aksjomatyczną definicję prawdopodobieństwa</w:t>
            </w:r>
            <w:r w:rsidR="001501D4">
              <w:rPr>
                <w:rFonts w:ascii="Times New Roman" w:eastAsia="Symbol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hAnsi="Times New Roman" w:cs="Times New Roman"/>
                <w:sz w:val="20"/>
                <w:szCs w:val="20"/>
              </w:rPr>
              <w:t>umie obliczyć prawdopodobieństwo zdarzenia przeciwnego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hAnsi="Times New Roman" w:cs="Times New Roman"/>
                <w:sz w:val="20"/>
                <w:szCs w:val="20"/>
              </w:rPr>
              <w:t xml:space="preserve">zna definicję prawdopodobieństwa warunkowego 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hAnsi="Times New Roman" w:cs="Times New Roman"/>
                <w:sz w:val="20"/>
                <w:szCs w:val="20"/>
              </w:rPr>
              <w:t>potrafi podać pary zdarzeń przeciwnych i wykluczających się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eastAsia="Symbol" w:hAnsi="Times New Roman" w:cs="Times New Roman"/>
                <w:sz w:val="20"/>
                <w:szCs w:val="20"/>
              </w:rPr>
              <w:t>zna wzór na prawdopodobieństwo całkowite</w:t>
            </w:r>
            <w:r w:rsidR="001501D4">
              <w:rPr>
                <w:rFonts w:ascii="Times New Roman" w:eastAsia="Symbol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hAnsi="Times New Roman" w:cs="Times New Roman"/>
                <w:sz w:val="20"/>
                <w:szCs w:val="20"/>
              </w:rPr>
              <w:t>potrafi sprawdzić, czy są spełnione założenia twierdzenia o prawdopodobieństwie całkowitym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eastAsia="Symbol" w:hAnsi="Times New Roman" w:cs="Times New Roman"/>
                <w:sz w:val="20"/>
                <w:szCs w:val="20"/>
              </w:rPr>
              <w:t>wie, jakie zdarzenia nazywamy niezależnymi; potrafi zbadać, posługując się definicją, czy dwa zdarzenia są niezależne</w:t>
            </w:r>
            <w:r w:rsidR="001501D4">
              <w:rPr>
                <w:rFonts w:ascii="Times New Roman" w:eastAsia="Symbol" w:hAnsi="Times New Roman" w:cs="Times New Roman"/>
                <w:sz w:val="20"/>
                <w:szCs w:val="20"/>
              </w:rPr>
              <w:t>.</w:t>
            </w:r>
          </w:p>
        </w:tc>
      </w:tr>
    </w:tbl>
    <w:p w:rsidR="0086605D" w:rsidRPr="006D27CE" w:rsidRDefault="0086605D" w:rsidP="0086605D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A22D1" w:rsidRPr="006D27CE" w:rsidRDefault="006A22D1" w:rsidP="006A22D1">
      <w:pPr>
        <w:spacing w:after="0" w:line="360" w:lineRule="auto"/>
        <w:rPr>
          <w:rFonts w:ascii="Times New Roman" w:hAnsi="Times New Roman" w:cs="Times New Roman"/>
        </w:rPr>
      </w:pPr>
      <w:r w:rsidRPr="006D27CE">
        <w:rPr>
          <w:rFonts w:ascii="Times New Roman" w:hAnsi="Times New Roman" w:cs="Times New Roman"/>
        </w:rPr>
        <w:t xml:space="preserve">Uczeń otrzymuje ocenę </w:t>
      </w:r>
      <w:r w:rsidRPr="006D27CE">
        <w:rPr>
          <w:rFonts w:ascii="Times New Roman" w:hAnsi="Times New Roman" w:cs="Times New Roman"/>
          <w:b/>
        </w:rPr>
        <w:t>dostateczną</w:t>
      </w:r>
      <w:r w:rsidRPr="006D27CE">
        <w:rPr>
          <w:rFonts w:ascii="Times New Roman" w:hAnsi="Times New Roman" w:cs="Times New Roman"/>
        </w:rPr>
        <w:t>, jeśli spełni wymagania na ocenę dopuszczającą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hAnsi="Times New Roman" w:cs="Times New Roman"/>
                <w:sz w:val="20"/>
                <w:szCs w:val="20"/>
              </w:rPr>
              <w:t>wyznacza sumę, iloczyn i różnicę zdarzeń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hAnsi="Times New Roman" w:cs="Times New Roman"/>
                <w:sz w:val="20"/>
                <w:szCs w:val="20"/>
              </w:rPr>
              <w:t>potrafi zastosować twierdzenie o prawdopodobieństwie sumy zdarzeń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hAnsi="Times New Roman" w:cs="Times New Roman"/>
                <w:sz w:val="20"/>
                <w:szCs w:val="20"/>
              </w:rPr>
              <w:t>potrafi sprawdzić, czy zdarzenia się wykluczają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eastAsia="Symbol" w:hAnsi="Times New Roman" w:cs="Times New Roman"/>
                <w:sz w:val="20"/>
                <w:szCs w:val="20"/>
              </w:rPr>
              <w:t>potrafi rozwiązywać proste zadania dotyczące niezależności zdarzeń</w:t>
            </w:r>
            <w:r w:rsidR="001501D4">
              <w:rPr>
                <w:rFonts w:ascii="Times New Roman" w:eastAsia="Symbol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eastAsia="Symbol" w:hAnsi="Times New Roman" w:cs="Times New Roman"/>
                <w:sz w:val="20"/>
                <w:szCs w:val="20"/>
              </w:rPr>
              <w:t>zna własności prawdo</w:t>
            </w:r>
            <w:r w:rsidR="001501D4">
              <w:rPr>
                <w:rFonts w:ascii="Times New Roman" w:eastAsia="Symbol" w:hAnsi="Times New Roman" w:cs="Times New Roman"/>
                <w:sz w:val="20"/>
                <w:szCs w:val="20"/>
              </w:rPr>
              <w:t xml:space="preserve">podobieństwa i umie je stosować </w:t>
            </w:r>
            <w:r w:rsidRPr="001501D4">
              <w:rPr>
                <w:rFonts w:ascii="Times New Roman" w:eastAsia="Symbol" w:hAnsi="Times New Roman" w:cs="Times New Roman"/>
                <w:sz w:val="20"/>
                <w:szCs w:val="20"/>
              </w:rPr>
              <w:t>w rozwiązaniach prostych zadań;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eastAsia="Symbol" w:hAnsi="Times New Roman" w:cs="Times New Roman"/>
                <w:sz w:val="20"/>
                <w:szCs w:val="20"/>
              </w:rPr>
              <w:t>zna określenie prawdopodobieństwa warunkowego i umie rozwiązywać proste zadania dotyczące takiego prawdopodobieństwa;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eastAsia="Symbol" w:hAnsi="Times New Roman" w:cs="Times New Roman"/>
                <w:sz w:val="20"/>
                <w:szCs w:val="20"/>
              </w:rPr>
              <w:t>rozwiązuje proste zadania za pomocą drzewa stochastycznego;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hAnsi="Times New Roman" w:cs="Times New Roman"/>
                <w:sz w:val="20"/>
                <w:szCs w:val="20"/>
              </w:rPr>
              <w:t>wykorzystuje regułę mnożenia, dodawania, permutacje i kombinacje do obliczania prawdopodobieństwa zdarzeń w prostych zadaniach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eastAsia="Symbol" w:hAnsi="Times New Roman" w:cs="Times New Roman"/>
                <w:sz w:val="20"/>
                <w:szCs w:val="20"/>
              </w:rPr>
              <w:t>potrafi zastosow</w:t>
            </w:r>
            <w:r w:rsidR="001501D4">
              <w:rPr>
                <w:rFonts w:ascii="Times New Roman" w:eastAsia="Symbol" w:hAnsi="Times New Roman" w:cs="Times New Roman"/>
                <w:sz w:val="20"/>
                <w:szCs w:val="20"/>
              </w:rPr>
              <w:t xml:space="preserve">ać prawdopodobieństwo całkowite </w:t>
            </w:r>
            <w:r w:rsidRPr="001501D4">
              <w:rPr>
                <w:rFonts w:ascii="Times New Roman" w:eastAsia="Symbol" w:hAnsi="Times New Roman" w:cs="Times New Roman"/>
                <w:sz w:val="20"/>
                <w:szCs w:val="20"/>
              </w:rPr>
              <w:t>w rozwiązaniu prostych zadań;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hAnsi="Times New Roman" w:cs="Times New Roman"/>
                <w:sz w:val="20"/>
                <w:szCs w:val="20"/>
              </w:rPr>
              <w:t>zna wzór Bayesa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hAnsi="Times New Roman" w:cs="Times New Roman"/>
                <w:sz w:val="20"/>
                <w:szCs w:val="20"/>
              </w:rPr>
              <w:t>potrafi rozwiązywać zadania w których występują zdarzenia niezależne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hAnsi="Times New Roman" w:cs="Times New Roman"/>
                <w:sz w:val="20"/>
                <w:szCs w:val="20"/>
              </w:rPr>
              <w:t>zna wzór Bernoulliego i oblicza prawdopodobieństwo sukcesu i porażki w pojedynczej próbie Bernoulliego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86605D" w:rsidRPr="006D27CE" w:rsidRDefault="0086605D">
      <w:pPr>
        <w:rPr>
          <w:rFonts w:ascii="Times New Roman" w:hAnsi="Times New Roman" w:cs="Times New Roman"/>
        </w:rPr>
      </w:pPr>
    </w:p>
    <w:p w:rsidR="006A22D1" w:rsidRPr="006D27CE" w:rsidRDefault="006A22D1" w:rsidP="006A22D1">
      <w:pPr>
        <w:pStyle w:val="Tekstpodstawowy"/>
        <w:spacing w:after="0" w:line="360" w:lineRule="auto"/>
        <w:rPr>
          <w:rFonts w:ascii="Times New Roman" w:hAnsi="Times New Roman" w:cs="Times New Roman"/>
        </w:rPr>
      </w:pPr>
      <w:r w:rsidRPr="006D27CE">
        <w:rPr>
          <w:rFonts w:ascii="Times New Roman" w:hAnsi="Times New Roman" w:cs="Times New Roman"/>
        </w:rPr>
        <w:t xml:space="preserve">Uczeń otrzymuje ocenę </w:t>
      </w:r>
      <w:r w:rsidRPr="006D27CE">
        <w:rPr>
          <w:rFonts w:ascii="Times New Roman" w:hAnsi="Times New Roman" w:cs="Times New Roman"/>
          <w:b/>
        </w:rPr>
        <w:t>dobrą</w:t>
      </w:r>
      <w:r w:rsidRPr="006D27CE">
        <w:rPr>
          <w:rFonts w:ascii="Times New Roman" w:hAnsi="Times New Roman" w:cs="Times New Roman"/>
        </w:rPr>
        <w:t>, jeśli spełni wymagania na ocenę dostateczną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eastAsia="Symbol" w:hAnsi="Times New Roman" w:cs="Times New Roman"/>
                <w:sz w:val="20"/>
                <w:szCs w:val="20"/>
              </w:rPr>
              <w:t>umie udowodnić własności prawdopodobieństwa;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eastAsia="Symbol" w:hAnsi="Times New Roman" w:cs="Times New Roman"/>
                <w:sz w:val="20"/>
                <w:szCs w:val="20"/>
              </w:rPr>
              <w:t>umie stosować własności prawdopodobieństwa do rozwiązywania zadań „teoretycznych”;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hAnsi="Times New Roman" w:cs="Times New Roman"/>
                <w:sz w:val="20"/>
                <w:szCs w:val="20"/>
              </w:rPr>
              <w:t>rozwiązuje zadania z rachunku prawdopodobieństwa o średnim stopniu trudności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hAnsi="Times New Roman" w:cs="Times New Roman"/>
                <w:sz w:val="20"/>
                <w:szCs w:val="20"/>
              </w:rPr>
              <w:t>potrafi obliczać prawdopodobieństwo całkowite zdarzeń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eastAsia="Symbol" w:hAnsi="Times New Roman" w:cs="Times New Roman"/>
                <w:sz w:val="20"/>
                <w:szCs w:val="20"/>
              </w:rPr>
              <w:t>potrafi stosować wzór Bayesa;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hAnsi="Times New Roman" w:cs="Times New Roman"/>
                <w:sz w:val="20"/>
                <w:szCs w:val="20"/>
              </w:rPr>
              <w:t>wie i rozumie na czym polega niezależność n zdarzeń (n≥2)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hAnsi="Times New Roman" w:cs="Times New Roman"/>
                <w:sz w:val="20"/>
                <w:szCs w:val="20"/>
              </w:rPr>
              <w:t>Wykorzystuje regułę mnożenia, dodawania, permutacje i kombinacje do obliczania prawdopodobieństwa zdarzeń w zadaniach o średnim stopniu trudności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hAnsi="Times New Roman" w:cs="Times New Roman"/>
                <w:sz w:val="20"/>
                <w:szCs w:val="20"/>
              </w:rPr>
              <w:t>stosuje wzór na prawdopodobieństwo warunkowe do wyznaczania prawdopodobieństwa sumy, iloczynu i różnicy zdarzeń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hAnsi="Times New Roman" w:cs="Times New Roman"/>
                <w:sz w:val="20"/>
                <w:szCs w:val="20"/>
              </w:rPr>
              <w:t>stosuje wzór Bernoulliego do obliczania prawdopodobieństwa k sukcesów w n próbach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6C6E3D" w:rsidRPr="006D27CE" w:rsidRDefault="006C6E3D">
      <w:pPr>
        <w:rPr>
          <w:rFonts w:ascii="Times New Roman" w:hAnsi="Times New Roman" w:cs="Times New Roman"/>
        </w:rPr>
      </w:pPr>
    </w:p>
    <w:p w:rsidR="006A22D1" w:rsidRPr="006D27CE" w:rsidRDefault="006A22D1" w:rsidP="006A22D1">
      <w:pPr>
        <w:pStyle w:val="Tekstpodstawowy"/>
        <w:spacing w:after="0" w:line="360" w:lineRule="auto"/>
        <w:rPr>
          <w:rFonts w:ascii="Times New Roman" w:hAnsi="Times New Roman" w:cs="Times New Roman"/>
        </w:rPr>
      </w:pPr>
      <w:r w:rsidRPr="006D27CE">
        <w:rPr>
          <w:rFonts w:ascii="Times New Roman" w:hAnsi="Times New Roman" w:cs="Times New Roman"/>
        </w:rPr>
        <w:t xml:space="preserve">Uczeń otrzymuje ocenę </w:t>
      </w:r>
      <w:r w:rsidRPr="006D27CE">
        <w:rPr>
          <w:rFonts w:ascii="Times New Roman" w:hAnsi="Times New Roman" w:cs="Times New Roman"/>
          <w:b/>
        </w:rPr>
        <w:t>bardzo</w:t>
      </w:r>
      <w:r w:rsidRPr="006D27CE">
        <w:rPr>
          <w:rFonts w:ascii="Times New Roman" w:hAnsi="Times New Roman" w:cs="Times New Roman"/>
        </w:rPr>
        <w:t xml:space="preserve"> </w:t>
      </w:r>
      <w:r w:rsidRPr="006D27CE">
        <w:rPr>
          <w:rFonts w:ascii="Times New Roman" w:hAnsi="Times New Roman" w:cs="Times New Roman"/>
          <w:b/>
        </w:rPr>
        <w:t>dobrą</w:t>
      </w:r>
      <w:r w:rsidRPr="006D27CE">
        <w:rPr>
          <w:rFonts w:ascii="Times New Roman" w:hAnsi="Times New Roman" w:cs="Times New Roman"/>
        </w:rPr>
        <w:t>, jeśli spełni wymagania na ocenę dobrą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hAnsi="Times New Roman" w:cs="Times New Roman"/>
                <w:sz w:val="20"/>
                <w:szCs w:val="20"/>
              </w:rPr>
              <w:t>stosuje własności prawdopodobieństwa w dowodach twierdzeń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hAnsi="Times New Roman" w:cs="Times New Roman"/>
                <w:sz w:val="20"/>
                <w:szCs w:val="20"/>
              </w:rPr>
              <w:t>stosuje wzór do Bayesa do obliczania prawdopodobieństwa przyczyny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hAnsi="Times New Roman" w:cs="Times New Roman"/>
                <w:sz w:val="20"/>
                <w:szCs w:val="20"/>
              </w:rPr>
              <w:t>oblicza prawdopodobieństwo w doświadczeniach wieloetapowych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hAnsi="Times New Roman" w:cs="Times New Roman"/>
                <w:sz w:val="20"/>
                <w:szCs w:val="20"/>
              </w:rPr>
              <w:t>wykorzystuje wzór Bernoulliego do obliczania prawdopodobieństwa co najmniej k sukcesów w n próbach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hAnsi="Times New Roman" w:cs="Times New Roman"/>
                <w:sz w:val="20"/>
                <w:szCs w:val="20"/>
              </w:rPr>
              <w:t>rozwiązuje zadania z rachunku prawdopodobieństwa o podwyższonym stopniu trudności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hAnsi="Times New Roman" w:cs="Times New Roman"/>
                <w:sz w:val="20"/>
                <w:szCs w:val="20"/>
              </w:rPr>
              <w:t>prowadzi dowody wykorzystujące własności prawdopodobieństwa i poznane wzory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6A22D1" w:rsidRPr="006D27CE" w:rsidRDefault="006A22D1">
      <w:pPr>
        <w:rPr>
          <w:rFonts w:ascii="Times New Roman" w:hAnsi="Times New Roman" w:cs="Times New Roman"/>
        </w:rPr>
      </w:pPr>
    </w:p>
    <w:p w:rsidR="006A22D1" w:rsidRPr="006D27CE" w:rsidRDefault="006A22D1" w:rsidP="006A22D1">
      <w:pPr>
        <w:pStyle w:val="Zawartotabeli"/>
        <w:spacing w:line="360" w:lineRule="auto"/>
        <w:rPr>
          <w:rFonts w:ascii="Times New Roman" w:hAnsi="Times New Roman" w:cs="Times New Roman"/>
        </w:rPr>
      </w:pPr>
      <w:r w:rsidRPr="006D27CE">
        <w:rPr>
          <w:rFonts w:ascii="Times New Roman" w:hAnsi="Times New Roman" w:cs="Times New Roman"/>
        </w:rPr>
        <w:t xml:space="preserve">Uczeń otrzymuje ocenę </w:t>
      </w:r>
      <w:r w:rsidRPr="006D27CE">
        <w:rPr>
          <w:rFonts w:ascii="Times New Roman" w:hAnsi="Times New Roman" w:cs="Times New Roman"/>
          <w:b/>
        </w:rPr>
        <w:t>celującą</w:t>
      </w:r>
      <w:r w:rsidRPr="006D27CE">
        <w:rPr>
          <w:rFonts w:ascii="Times New Roman" w:hAnsi="Times New Roman" w:cs="Times New Roman"/>
        </w:rPr>
        <w:t>, jeśli spełni wymagania na ocenę bardzo dobrą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C91127" w:rsidRPr="006D27CE" w:rsidTr="00C70B66">
        <w:tc>
          <w:tcPr>
            <w:tcW w:w="9212" w:type="dxa"/>
            <w:vAlign w:val="center"/>
          </w:tcPr>
          <w:p w:rsidR="00C91127" w:rsidRPr="006D27CE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D27CE">
              <w:rPr>
                <w:rFonts w:ascii="Times New Roman" w:eastAsia="Symbol" w:hAnsi="Times New Roman" w:cs="Times New Roman"/>
                <w:sz w:val="20"/>
                <w:szCs w:val="20"/>
              </w:rPr>
              <w:lastRenderedPageBreak/>
              <w:t>potrafi  udowodnić, że prawdopodobieństwo warunkowe spełnia warunki  aksjomatycznej definicji prawdopodobieństwa;</w:t>
            </w:r>
          </w:p>
        </w:tc>
      </w:tr>
      <w:tr w:rsidR="00C91127" w:rsidRPr="006D27CE" w:rsidTr="00C70B66">
        <w:tc>
          <w:tcPr>
            <w:tcW w:w="9212" w:type="dxa"/>
            <w:vAlign w:val="center"/>
          </w:tcPr>
          <w:p w:rsidR="00C91127" w:rsidRPr="006D27CE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D27CE">
              <w:rPr>
                <w:rFonts w:ascii="Times New Roman" w:hAnsi="Times New Roman" w:cs="Times New Roman"/>
                <w:sz w:val="20"/>
                <w:szCs w:val="20"/>
              </w:rPr>
              <w:t>potrafi  udowodnić wzór na prawdopodobieństwo całkowite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6D27CE" w:rsidTr="00C70B66">
        <w:tc>
          <w:tcPr>
            <w:tcW w:w="9212" w:type="dxa"/>
            <w:vAlign w:val="center"/>
          </w:tcPr>
          <w:p w:rsidR="00C91127" w:rsidRPr="006D27CE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D27CE">
              <w:rPr>
                <w:rFonts w:ascii="Times New Roman" w:hAnsi="Times New Roman" w:cs="Times New Roman"/>
                <w:sz w:val="20"/>
                <w:szCs w:val="20"/>
              </w:rPr>
              <w:t>udowadnia wzór Bayesa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6D27CE" w:rsidTr="00C70B66">
        <w:tc>
          <w:tcPr>
            <w:tcW w:w="9212" w:type="dxa"/>
            <w:vAlign w:val="center"/>
          </w:tcPr>
          <w:p w:rsidR="00C91127" w:rsidRPr="006D27CE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D27CE">
              <w:rPr>
                <w:rFonts w:ascii="Times New Roman" w:eastAsia="Symbol" w:hAnsi="Times New Roman" w:cs="Times New Roman"/>
                <w:sz w:val="20"/>
                <w:szCs w:val="20"/>
              </w:rPr>
              <w:t>potrafi rozwiązywać nietypowe zadania dotyczące kombinatoryki i rachunku prawdopodobieństwa.</w:t>
            </w:r>
          </w:p>
        </w:tc>
      </w:tr>
    </w:tbl>
    <w:p w:rsidR="006A22D1" w:rsidRPr="006D27CE" w:rsidRDefault="006A22D1">
      <w:pPr>
        <w:rPr>
          <w:rFonts w:ascii="Times New Roman" w:hAnsi="Times New Roman" w:cs="Times New Roman"/>
        </w:rPr>
      </w:pPr>
    </w:p>
    <w:p w:rsidR="00C91127" w:rsidRPr="006D27CE" w:rsidRDefault="00C91127" w:rsidP="001501D4">
      <w:pPr>
        <w:pStyle w:val="Akapitzlist"/>
        <w:numPr>
          <w:ilvl w:val="0"/>
          <w:numId w:val="14"/>
        </w:numPr>
        <w:spacing w:after="0" w:line="360" w:lineRule="auto"/>
        <w:ind w:left="426" w:hanging="426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6D27CE">
        <w:rPr>
          <w:rFonts w:ascii="Times New Roman" w:hAnsi="Times New Roman" w:cs="Times New Roman"/>
          <w:b/>
          <w:bCs/>
          <w:color w:val="002060"/>
          <w:sz w:val="28"/>
          <w:szCs w:val="28"/>
        </w:rPr>
        <w:t>GEOMETRIA PRZESTRZENNA. WIELOŚCIANY</w:t>
      </w:r>
      <w:r w:rsidR="006D27CE">
        <w:rPr>
          <w:rFonts w:ascii="Times New Roman" w:hAnsi="Times New Roman" w:cs="Times New Roman"/>
          <w:b/>
          <w:bCs/>
          <w:color w:val="002060"/>
          <w:sz w:val="28"/>
          <w:szCs w:val="28"/>
        </w:rPr>
        <w:t>.</w:t>
      </w:r>
    </w:p>
    <w:p w:rsidR="006A22D1" w:rsidRPr="006D27CE" w:rsidRDefault="006A22D1" w:rsidP="006A22D1">
      <w:pPr>
        <w:pStyle w:val="Tekstpodstawowy"/>
        <w:spacing w:after="0" w:line="360" w:lineRule="auto"/>
        <w:rPr>
          <w:rFonts w:ascii="Times New Roman" w:hAnsi="Times New Roman" w:cs="Times New Roman"/>
        </w:rPr>
      </w:pPr>
      <w:r w:rsidRPr="006D27CE">
        <w:rPr>
          <w:rFonts w:ascii="Times New Roman" w:hAnsi="Times New Roman" w:cs="Times New Roman"/>
        </w:rPr>
        <w:t xml:space="preserve">Uczeń otrzymuje ocenę </w:t>
      </w:r>
      <w:r w:rsidRPr="006D27CE">
        <w:rPr>
          <w:rFonts w:ascii="Times New Roman" w:hAnsi="Times New Roman" w:cs="Times New Roman"/>
          <w:b/>
        </w:rPr>
        <w:t>dopuszczającą</w:t>
      </w:r>
      <w:r w:rsidRPr="006D27CE">
        <w:rPr>
          <w:rFonts w:ascii="Times New Roman" w:hAnsi="Times New Roman" w:cs="Times New Roman"/>
        </w:rPr>
        <w:t>, jeśli: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1501D4">
              <w:rPr>
                <w:rFonts w:ascii="Times New Roman" w:eastAsia="Symbol" w:hAnsi="Times New Roman" w:cs="Times New Roman"/>
                <w:sz w:val="20"/>
                <w:szCs w:val="20"/>
              </w:rPr>
              <w:t>potrafi określić położenie dwóch płaszczyzn w przestrzeni</w:t>
            </w:r>
            <w:r w:rsidR="001501D4">
              <w:rPr>
                <w:rFonts w:ascii="Times New Roman" w:eastAsia="Symbol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1501D4">
              <w:rPr>
                <w:rFonts w:ascii="Times New Roman" w:eastAsia="Symbol" w:hAnsi="Times New Roman" w:cs="Times New Roman"/>
                <w:sz w:val="20"/>
                <w:szCs w:val="20"/>
              </w:rPr>
              <w:t>potrafi określić położenie prostej i płaszczyzny w przestrzeni</w:t>
            </w:r>
            <w:r w:rsidR="001501D4">
              <w:rPr>
                <w:rFonts w:ascii="Times New Roman" w:eastAsia="Symbol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1501D4">
              <w:rPr>
                <w:rFonts w:ascii="Times New Roman" w:eastAsia="Symbol" w:hAnsi="Times New Roman" w:cs="Times New Roman"/>
                <w:sz w:val="20"/>
                <w:szCs w:val="20"/>
              </w:rPr>
              <w:t>potrafi określić położenie dwóch prostych w przestrzeni</w:t>
            </w:r>
            <w:r w:rsidR="001501D4">
              <w:rPr>
                <w:rFonts w:ascii="Times New Roman" w:eastAsia="Symbol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1501D4">
              <w:rPr>
                <w:rFonts w:ascii="Times New Roman" w:eastAsia="Symbol" w:hAnsi="Times New Roman" w:cs="Times New Roman"/>
                <w:sz w:val="20"/>
                <w:szCs w:val="20"/>
              </w:rPr>
              <w:t>rysuje figury płaskie w rzucie równoległym na płaszczyznę</w:t>
            </w:r>
            <w:r w:rsidR="001501D4">
              <w:rPr>
                <w:rFonts w:ascii="Times New Roman" w:eastAsia="Symbol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1501D4">
              <w:rPr>
                <w:rFonts w:ascii="Times New Roman" w:eastAsia="Symbol" w:hAnsi="Times New Roman" w:cs="Times New Roman"/>
                <w:sz w:val="20"/>
                <w:szCs w:val="20"/>
              </w:rPr>
              <w:t>umie scharakteryzować prostopadłość prostej i płaszczyzny</w:t>
            </w:r>
            <w:r w:rsidR="001501D4">
              <w:rPr>
                <w:rFonts w:ascii="Times New Roman" w:eastAsia="Symbol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1501D4">
              <w:rPr>
                <w:rFonts w:ascii="Times New Roman" w:eastAsia="Symbol" w:hAnsi="Times New Roman" w:cs="Times New Roman"/>
                <w:sz w:val="20"/>
                <w:szCs w:val="20"/>
              </w:rPr>
              <w:t>umie scharakteryzować prostopadłość dwóch płaszczyzn</w:t>
            </w:r>
            <w:r w:rsidR="001501D4">
              <w:rPr>
                <w:rFonts w:ascii="Times New Roman" w:eastAsia="Symbol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1501D4">
              <w:rPr>
                <w:rFonts w:ascii="Times New Roman" w:eastAsia="Symbol" w:hAnsi="Times New Roman" w:cs="Times New Roman"/>
                <w:sz w:val="20"/>
                <w:szCs w:val="20"/>
              </w:rPr>
              <w:t>rozumie pojęcie odległości punktu od płaszczyzny oraz odległości prostej równoległej do płaszczyzny od tej płaszczyzny</w:t>
            </w:r>
            <w:r w:rsidR="001501D4">
              <w:rPr>
                <w:rFonts w:ascii="Times New Roman" w:eastAsia="Symbol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1501D4">
              <w:rPr>
                <w:rFonts w:ascii="Times New Roman" w:eastAsia="Symbol" w:hAnsi="Times New Roman" w:cs="Times New Roman"/>
                <w:sz w:val="20"/>
                <w:szCs w:val="20"/>
              </w:rPr>
              <w:t>zna i potrafi stosować twierdzenie o trzech prostych prostopadłych</w:t>
            </w:r>
            <w:r w:rsidR="001501D4">
              <w:rPr>
                <w:rFonts w:ascii="Times New Roman" w:eastAsia="Symbol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1501D4">
              <w:rPr>
                <w:rFonts w:ascii="Times New Roman" w:hAnsi="Times New Roman" w:cs="Times New Roman"/>
                <w:sz w:val="20"/>
                <w:szCs w:val="20"/>
              </w:rPr>
              <w:t>rozumie pojęcie kąta między prostą a płaszczyzną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eastAsia="Symbol" w:hAnsi="Times New Roman" w:cs="Times New Roman"/>
                <w:sz w:val="20"/>
                <w:szCs w:val="20"/>
              </w:rPr>
              <w:t>rozumie pojęcie kąta dwuściennego, poprawnie posługuje się terminem “kąt liniowy kąta dwuściennego”</w:t>
            </w:r>
            <w:r w:rsidR="001501D4">
              <w:rPr>
                <w:rFonts w:ascii="Times New Roman" w:eastAsia="Symbol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eastAsia="Symbol" w:hAnsi="Times New Roman" w:cs="Times New Roman"/>
                <w:sz w:val="20"/>
                <w:szCs w:val="20"/>
              </w:rPr>
              <w:t>zna określenie graniastosłupa; umie wskazać: podstawy, ściany boczne, krawędzie podstaw, krawędzie boczne,</w:t>
            </w:r>
            <w:r w:rsidR="001501D4">
              <w:rPr>
                <w:rFonts w:ascii="Times New Roman" w:eastAsia="Symbol" w:hAnsi="Times New Roman" w:cs="Times New Roman"/>
                <w:sz w:val="20"/>
                <w:szCs w:val="20"/>
              </w:rPr>
              <w:t xml:space="preserve"> </w:t>
            </w:r>
            <w:r w:rsidRPr="001501D4">
              <w:rPr>
                <w:rFonts w:ascii="Times New Roman" w:eastAsia="Symbol" w:hAnsi="Times New Roman" w:cs="Times New Roman"/>
                <w:sz w:val="20"/>
                <w:szCs w:val="20"/>
              </w:rPr>
              <w:t>wysokość graniastosłupa</w:t>
            </w:r>
            <w:r w:rsidR="001501D4">
              <w:rPr>
                <w:rFonts w:ascii="Times New Roman" w:eastAsia="Symbol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eastAsia="Symbol" w:hAnsi="Times New Roman" w:cs="Times New Roman"/>
                <w:sz w:val="20"/>
                <w:szCs w:val="20"/>
              </w:rPr>
              <w:t>zna podział graniastosłupów</w:t>
            </w:r>
            <w:r w:rsidR="001501D4">
              <w:rPr>
                <w:rFonts w:ascii="Times New Roman" w:eastAsia="Symbol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eastAsia="Symbol" w:hAnsi="Times New Roman" w:cs="Times New Roman"/>
                <w:sz w:val="20"/>
                <w:szCs w:val="20"/>
              </w:rPr>
              <w:t>umie narysować siatki graniastosłupów prostych</w:t>
            </w:r>
            <w:r w:rsidR="001501D4">
              <w:rPr>
                <w:rFonts w:ascii="Times New Roman" w:eastAsia="Symbol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hAnsi="Times New Roman" w:cs="Times New Roman"/>
                <w:sz w:val="20"/>
                <w:szCs w:val="20"/>
              </w:rPr>
              <w:t>potrafi narysować siatkę graniastosłupa prostego, mając dany jej fragment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hAnsi="Times New Roman" w:cs="Times New Roman"/>
                <w:sz w:val="20"/>
                <w:szCs w:val="20"/>
              </w:rPr>
              <w:t>potrafi narysować siatkę ostrosłupa prostego, mając dany jej fragment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eastAsia="Symbol" w:hAnsi="Times New Roman" w:cs="Times New Roman"/>
                <w:sz w:val="20"/>
                <w:szCs w:val="20"/>
              </w:rPr>
              <w:t>zna określenie ostrosłupa; umie wskazać: podstawę, ściany boczne, krawędzie podstaw, krawędzie boczne, wysokość ostrosłupa;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eastAsia="Symbol" w:hAnsi="Times New Roman" w:cs="Times New Roman"/>
                <w:sz w:val="20"/>
                <w:szCs w:val="20"/>
              </w:rPr>
              <w:t>zna podział ostrosłupów;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eastAsia="Symbol" w:hAnsi="Times New Roman" w:cs="Times New Roman"/>
                <w:sz w:val="20"/>
                <w:szCs w:val="20"/>
              </w:rPr>
              <w:t>umie narysować siatki ostrosłupów prostych;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eastAsia="Symbol" w:hAnsi="Times New Roman" w:cs="Times New Roman"/>
                <w:sz w:val="20"/>
                <w:szCs w:val="20"/>
              </w:rPr>
              <w:t>potrafi rozpoznać w graniastosłupach i ostrosłupach kąty między odcinkami (np. krawędziami, krawędziami i przekątnymi itp.) oraz obliczyć miary tych kątów;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eastAsia="Symbol" w:hAnsi="Times New Roman" w:cs="Times New Roman"/>
                <w:sz w:val="20"/>
                <w:szCs w:val="20"/>
              </w:rPr>
              <w:t>potrafi rozpoznać w graniastosłupach i ostrosłupach kąty między odcinkami i płaszczyznami (kąty między krawędziami i ścianami, przekątnymi i ścianami) oraz obliczyć miary tych kątów;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Symbol" w:hAnsi="Times New Roman" w:cs="Times New Roman"/>
                <w:sz w:val="20"/>
                <w:szCs w:val="20"/>
              </w:rPr>
            </w:pPr>
            <w:r w:rsidRPr="001501D4">
              <w:rPr>
                <w:rFonts w:ascii="Times New Roman" w:eastAsia="Symbol" w:hAnsi="Times New Roman" w:cs="Times New Roman"/>
                <w:sz w:val="20"/>
                <w:szCs w:val="20"/>
              </w:rPr>
              <w:t>umie obliczyć objętość i pole powierzchni poznanych graniastosłupów</w:t>
            </w:r>
            <w:r w:rsidR="001501D4">
              <w:rPr>
                <w:rFonts w:ascii="Times New Roman" w:eastAsia="Symbol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Symbol" w:hAnsi="Times New Roman" w:cs="Times New Roman"/>
                <w:sz w:val="20"/>
                <w:szCs w:val="20"/>
              </w:rPr>
            </w:pPr>
            <w:r w:rsidRPr="001501D4">
              <w:rPr>
                <w:rFonts w:ascii="Times New Roman" w:eastAsia="Symbol" w:hAnsi="Times New Roman" w:cs="Times New Roman"/>
                <w:sz w:val="20"/>
                <w:szCs w:val="20"/>
              </w:rPr>
              <w:t>umie obliczyć objętość i pole powierzchni poznanych ostrosłupów</w:t>
            </w:r>
            <w:r w:rsidR="001501D4">
              <w:rPr>
                <w:rFonts w:ascii="Times New Roman" w:eastAsia="Symbol" w:hAnsi="Times New Roman" w:cs="Times New Roman"/>
                <w:sz w:val="20"/>
                <w:szCs w:val="20"/>
              </w:rPr>
              <w:t>.</w:t>
            </w:r>
          </w:p>
        </w:tc>
      </w:tr>
    </w:tbl>
    <w:p w:rsidR="006A22D1" w:rsidRPr="006D27CE" w:rsidRDefault="006A22D1" w:rsidP="006A22D1">
      <w:pPr>
        <w:pStyle w:val="Tekstpodstawowy"/>
        <w:spacing w:after="0" w:line="360" w:lineRule="auto"/>
        <w:rPr>
          <w:rFonts w:ascii="Times New Roman" w:hAnsi="Times New Roman" w:cs="Times New Roman"/>
        </w:rPr>
      </w:pPr>
    </w:p>
    <w:p w:rsidR="006A22D1" w:rsidRPr="006D27CE" w:rsidRDefault="006A22D1" w:rsidP="006A22D1">
      <w:pPr>
        <w:spacing w:after="0" w:line="360" w:lineRule="auto"/>
        <w:rPr>
          <w:rFonts w:ascii="Times New Roman" w:hAnsi="Times New Roman" w:cs="Times New Roman"/>
        </w:rPr>
      </w:pPr>
      <w:r w:rsidRPr="006D27CE">
        <w:rPr>
          <w:rFonts w:ascii="Times New Roman" w:hAnsi="Times New Roman" w:cs="Times New Roman"/>
        </w:rPr>
        <w:t xml:space="preserve">Uczeń otrzymuje ocenę </w:t>
      </w:r>
      <w:r w:rsidRPr="006D27CE">
        <w:rPr>
          <w:rFonts w:ascii="Times New Roman" w:hAnsi="Times New Roman" w:cs="Times New Roman"/>
          <w:b/>
        </w:rPr>
        <w:t>dostateczną</w:t>
      </w:r>
      <w:r w:rsidRPr="006D27CE">
        <w:rPr>
          <w:rFonts w:ascii="Times New Roman" w:hAnsi="Times New Roman" w:cs="Times New Roman"/>
        </w:rPr>
        <w:t>, jeśli spełni wymagania na ocenę dopuszczającą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1501D4">
              <w:rPr>
                <w:rFonts w:ascii="Times New Roman" w:hAnsi="Times New Roman" w:cs="Times New Roman"/>
                <w:sz w:val="20"/>
                <w:szCs w:val="20"/>
              </w:rPr>
              <w:t>oblicza pole powierzchni bocznej i pole powierzchni całkowitej graniastosłupa prostego oraz ostrosłupa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1501D4">
              <w:rPr>
                <w:rFonts w:ascii="Times New Roman" w:hAnsi="Times New Roman" w:cs="Times New Roman"/>
                <w:sz w:val="20"/>
                <w:szCs w:val="20"/>
              </w:rPr>
              <w:t>stosuje funkcje trygonometryczne do obliczania pola powierzchni graniastosłupa oraz ostrosłupa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1501D4">
              <w:rPr>
                <w:rFonts w:ascii="Times New Roman" w:hAnsi="Times New Roman" w:cs="Times New Roman"/>
                <w:sz w:val="20"/>
                <w:szCs w:val="20"/>
              </w:rPr>
              <w:t>oblicza długości przekątnych graniastosłupa prostego również z wykorzystaniem wcześniej poznanych twierdzeń z planimetrii oraz trygonometrii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1501D4">
              <w:rPr>
                <w:rFonts w:ascii="Times New Roman" w:hAnsi="Times New Roman" w:cs="Times New Roman"/>
                <w:sz w:val="20"/>
                <w:szCs w:val="20"/>
              </w:rPr>
              <w:t>oblicza objętość graniastosłupa prostego oraz ostrosłupa prawidłowego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1501D4">
              <w:rPr>
                <w:rFonts w:ascii="Times New Roman" w:hAnsi="Times New Roman" w:cs="Times New Roman"/>
                <w:sz w:val="20"/>
                <w:szCs w:val="20"/>
              </w:rPr>
              <w:t>oblicza objętość graniastosłupa pochyłego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1501D4">
              <w:rPr>
                <w:rFonts w:ascii="Times New Roman" w:hAnsi="Times New Roman" w:cs="Times New Roman"/>
                <w:sz w:val="20"/>
                <w:szCs w:val="20"/>
              </w:rPr>
              <w:t>oblicza pole powierzchni ostrosłupa mając daną jego siatkę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1501D4">
              <w:rPr>
                <w:rFonts w:ascii="Times New Roman" w:eastAsia="Symbol" w:hAnsi="Times New Roman" w:cs="Times New Roman"/>
                <w:sz w:val="20"/>
                <w:szCs w:val="20"/>
              </w:rPr>
              <w:t>potrafi rozpoznać w graniastosłupach i ostrosłupach kąt między ścianami oraz obliczyć miarę tego kąta</w:t>
            </w:r>
            <w:r w:rsidR="001501D4">
              <w:rPr>
                <w:rFonts w:ascii="Times New Roman" w:eastAsia="Symbol" w:hAnsi="Times New Roman" w:cs="Times New Roman"/>
                <w:sz w:val="20"/>
                <w:szCs w:val="20"/>
              </w:rPr>
              <w:t>.</w:t>
            </w:r>
          </w:p>
        </w:tc>
      </w:tr>
    </w:tbl>
    <w:p w:rsidR="006A22D1" w:rsidRPr="006D27CE" w:rsidRDefault="006A22D1" w:rsidP="006A22D1">
      <w:pPr>
        <w:pStyle w:val="Tekstpodstawowy"/>
        <w:spacing w:after="0" w:line="360" w:lineRule="auto"/>
        <w:rPr>
          <w:rFonts w:ascii="Times New Roman" w:hAnsi="Times New Roman" w:cs="Times New Roman"/>
        </w:rPr>
      </w:pPr>
    </w:p>
    <w:p w:rsidR="006A22D1" w:rsidRPr="006D27CE" w:rsidRDefault="006A22D1" w:rsidP="006A22D1">
      <w:pPr>
        <w:pStyle w:val="Tekstpodstawowy"/>
        <w:spacing w:after="0" w:line="360" w:lineRule="auto"/>
        <w:rPr>
          <w:rFonts w:ascii="Times New Roman" w:hAnsi="Times New Roman" w:cs="Times New Roman"/>
        </w:rPr>
      </w:pPr>
      <w:r w:rsidRPr="006D27CE">
        <w:rPr>
          <w:rFonts w:ascii="Times New Roman" w:hAnsi="Times New Roman" w:cs="Times New Roman"/>
        </w:rPr>
        <w:t xml:space="preserve">Uczeń otrzymuje ocenę </w:t>
      </w:r>
      <w:r w:rsidRPr="006D27CE">
        <w:rPr>
          <w:rFonts w:ascii="Times New Roman" w:hAnsi="Times New Roman" w:cs="Times New Roman"/>
          <w:b/>
        </w:rPr>
        <w:t>dobrą</w:t>
      </w:r>
      <w:r w:rsidRPr="006D27CE">
        <w:rPr>
          <w:rFonts w:ascii="Times New Roman" w:hAnsi="Times New Roman" w:cs="Times New Roman"/>
        </w:rPr>
        <w:t>, jeśli spełni wymagania na ocenę dostateczną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1501D4">
              <w:rPr>
                <w:rFonts w:ascii="Times New Roman" w:hAnsi="Times New Roman" w:cs="Times New Roman"/>
                <w:sz w:val="20"/>
                <w:szCs w:val="20"/>
              </w:rPr>
              <w:t>przeprowadza wnioskowania dotycząc położenia prostych w przestrzeni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1501D4">
              <w:rPr>
                <w:rFonts w:ascii="Times New Roman" w:hAnsi="Times New Roman" w:cs="Times New Roman"/>
                <w:sz w:val="20"/>
                <w:szCs w:val="20"/>
              </w:rPr>
              <w:t>stosuje twierdzenie o trzech prostych prostopadłych do uzasadniania prostopadłości prostych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1501D4">
              <w:rPr>
                <w:rFonts w:ascii="Times New Roman" w:hAnsi="Times New Roman" w:cs="Times New Roman"/>
                <w:sz w:val="20"/>
                <w:szCs w:val="20"/>
              </w:rPr>
              <w:t>stosuje twierdzenie o trzech prostych prostopadłych do rozwiązywania zadań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1501D4">
              <w:rPr>
                <w:rFonts w:ascii="Times New Roman" w:hAnsi="Times New Roman" w:cs="Times New Roman"/>
                <w:sz w:val="20"/>
                <w:szCs w:val="20"/>
              </w:rPr>
              <w:t>rozwiązuje zadania dotyczące miar kąta między prostą a płaszczyzną, również z wykorzystaniem trygonometrii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hAnsi="Times New Roman" w:cs="Times New Roman"/>
                <w:sz w:val="20"/>
                <w:szCs w:val="20"/>
              </w:rPr>
              <w:t>rozwiązuje zadania dotyczące miary kąta dwuściennego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1501D4" w:rsidRDefault="00C91127" w:rsidP="001501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1D4">
              <w:rPr>
                <w:rFonts w:ascii="Times New Roman" w:hAnsi="Times New Roman" w:cs="Times New Roman"/>
                <w:sz w:val="20"/>
                <w:szCs w:val="20"/>
              </w:rPr>
              <w:t xml:space="preserve">oblicza objętości graniastosłupów oraz ostrosłupów z wykorzystaniem wcześniej poznanych twierdzeń </w:t>
            </w:r>
          </w:p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hAnsi="Times New Roman" w:cs="Times New Roman"/>
                <w:sz w:val="20"/>
                <w:szCs w:val="20"/>
              </w:rPr>
              <w:t>z planimetrii oraz trygonometrii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hAnsi="Times New Roman" w:cs="Times New Roman"/>
                <w:sz w:val="20"/>
                <w:szCs w:val="20"/>
              </w:rPr>
              <w:t>potrafi wyznaczać przekroje wielościanów;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hAnsi="Times New Roman" w:cs="Times New Roman"/>
                <w:sz w:val="20"/>
                <w:szCs w:val="20"/>
              </w:rPr>
              <w:t>potrafi obliczyć pole powierzchni przekroju bryły daną płaszczyzną  (graniastosłupa, ostrosłupa)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hAnsi="Times New Roman" w:cs="Times New Roman"/>
                <w:sz w:val="20"/>
                <w:szCs w:val="20"/>
              </w:rPr>
              <w:t>potrafi stosować twierdzenie o objętości brył podobnych w rozwiązaniach prostych zadań;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potrafi rozwiązywać zadania geometryczne dotyczące brył o średnim stopniu trudności, z wykorzystaniem wcześniej poznanych twierdzeń z planimetrii oraz trygonometrii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6A22D1" w:rsidRPr="006D27CE" w:rsidRDefault="006A22D1">
      <w:pPr>
        <w:rPr>
          <w:rFonts w:ascii="Times New Roman" w:hAnsi="Times New Roman" w:cs="Times New Roman"/>
        </w:rPr>
      </w:pPr>
    </w:p>
    <w:p w:rsidR="006A22D1" w:rsidRPr="006D27CE" w:rsidRDefault="006A22D1" w:rsidP="006A22D1">
      <w:pPr>
        <w:pStyle w:val="Tekstpodstawowy"/>
        <w:spacing w:after="0" w:line="360" w:lineRule="auto"/>
        <w:rPr>
          <w:rFonts w:ascii="Times New Roman" w:hAnsi="Times New Roman" w:cs="Times New Roman"/>
        </w:rPr>
      </w:pPr>
      <w:r w:rsidRPr="006D27CE">
        <w:rPr>
          <w:rFonts w:ascii="Times New Roman" w:hAnsi="Times New Roman" w:cs="Times New Roman"/>
        </w:rPr>
        <w:t xml:space="preserve">Uczeń otrzymuje ocenę </w:t>
      </w:r>
      <w:r w:rsidRPr="006D27CE">
        <w:rPr>
          <w:rFonts w:ascii="Times New Roman" w:hAnsi="Times New Roman" w:cs="Times New Roman"/>
          <w:b/>
        </w:rPr>
        <w:t>bardzo</w:t>
      </w:r>
      <w:r w:rsidRPr="006D27CE">
        <w:rPr>
          <w:rFonts w:ascii="Times New Roman" w:hAnsi="Times New Roman" w:cs="Times New Roman"/>
        </w:rPr>
        <w:t xml:space="preserve"> </w:t>
      </w:r>
      <w:r w:rsidRPr="006D27CE">
        <w:rPr>
          <w:rFonts w:ascii="Times New Roman" w:hAnsi="Times New Roman" w:cs="Times New Roman"/>
          <w:b/>
        </w:rPr>
        <w:t>dobrą</w:t>
      </w:r>
      <w:r w:rsidRPr="006D27CE">
        <w:rPr>
          <w:rFonts w:ascii="Times New Roman" w:hAnsi="Times New Roman" w:cs="Times New Roman"/>
        </w:rPr>
        <w:t>, jeśli spełni wymagania na ocenę dobrą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1501D4">
              <w:rPr>
                <w:rFonts w:ascii="Times New Roman" w:hAnsi="Times New Roman" w:cs="Times New Roman"/>
                <w:sz w:val="20"/>
                <w:szCs w:val="20"/>
              </w:rPr>
              <w:t>przeprowadza dowód twierdzenia o prostej prostopadłej do płaszczyzny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1501D4">
              <w:rPr>
                <w:rFonts w:ascii="Times New Roman" w:hAnsi="Times New Roman" w:cs="Times New Roman"/>
                <w:sz w:val="20"/>
                <w:szCs w:val="20"/>
              </w:rPr>
              <w:t>rozwiązuje zadania o podwyższonym stopniu trudności z wykorzystaniem wzorów na objętość i pole powierzchni graniastosłupa prostego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1501D4">
              <w:rPr>
                <w:rFonts w:ascii="Times New Roman" w:hAnsi="Times New Roman" w:cs="Times New Roman"/>
                <w:sz w:val="20"/>
                <w:szCs w:val="20"/>
              </w:rPr>
              <w:t>rozwiązuje zadania o podwyższonym stopniu trudności z wykorzystaniem wzorów na objętość i pole powierzchni ostrosłupa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1501D4">
              <w:rPr>
                <w:rFonts w:ascii="Times New Roman" w:hAnsi="Times New Roman" w:cs="Times New Roman"/>
                <w:sz w:val="20"/>
                <w:szCs w:val="20"/>
              </w:rPr>
              <w:t>przeprowadza dowód twierdzenia o trzech prostych prostopadłych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hAnsi="Times New Roman" w:cs="Times New Roman"/>
                <w:sz w:val="20"/>
                <w:szCs w:val="20"/>
              </w:rPr>
              <w:t>rozwiązuje zadania dotyczące przekrojów wielościanów z wykorzystaniem poznanych twierdzeń z planimetrii oraz trygonometrii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hAnsi="Times New Roman" w:cs="Times New Roman"/>
                <w:sz w:val="20"/>
                <w:szCs w:val="20"/>
              </w:rPr>
              <w:t>wykorzystuje wiadomości z analizy matematycznej w rozwiązaniach zadań ze stereometrii, w zakresie wielościanów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6A22D1" w:rsidRPr="006D27CE" w:rsidRDefault="006A22D1">
      <w:pPr>
        <w:rPr>
          <w:rFonts w:ascii="Times New Roman" w:hAnsi="Times New Roman" w:cs="Times New Roman"/>
        </w:rPr>
      </w:pPr>
    </w:p>
    <w:p w:rsidR="006A22D1" w:rsidRPr="006D27CE" w:rsidRDefault="006A22D1" w:rsidP="006A22D1">
      <w:pPr>
        <w:pStyle w:val="Zawartotabeli"/>
        <w:spacing w:line="360" w:lineRule="auto"/>
        <w:rPr>
          <w:rFonts w:ascii="Times New Roman" w:hAnsi="Times New Roman" w:cs="Times New Roman"/>
        </w:rPr>
      </w:pPr>
      <w:r w:rsidRPr="006D27CE">
        <w:rPr>
          <w:rFonts w:ascii="Times New Roman" w:hAnsi="Times New Roman" w:cs="Times New Roman"/>
        </w:rPr>
        <w:t xml:space="preserve">Uczeń otrzymuje ocenę </w:t>
      </w:r>
      <w:r w:rsidRPr="006D27CE">
        <w:rPr>
          <w:rFonts w:ascii="Times New Roman" w:hAnsi="Times New Roman" w:cs="Times New Roman"/>
          <w:b/>
        </w:rPr>
        <w:t>celującą</w:t>
      </w:r>
      <w:r w:rsidRPr="006D27CE">
        <w:rPr>
          <w:rFonts w:ascii="Times New Roman" w:hAnsi="Times New Roman" w:cs="Times New Roman"/>
        </w:rPr>
        <w:t>, jeśli spełni wymagania na ocenę bardzo dobrą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BA61AC" w:rsidRPr="006D27CE" w:rsidTr="00C70B66">
        <w:tc>
          <w:tcPr>
            <w:tcW w:w="9212" w:type="dxa"/>
            <w:vAlign w:val="center"/>
          </w:tcPr>
          <w:p w:rsidR="00BA61AC" w:rsidRPr="006D27CE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D27CE">
              <w:rPr>
                <w:rFonts w:ascii="Times New Roman" w:hAnsi="Times New Roman" w:cs="Times New Roman"/>
                <w:sz w:val="20"/>
                <w:szCs w:val="20"/>
              </w:rPr>
              <w:t>potrafi rozwiązywać nietypowe zadania geometryczne dotyczące brył, z wykorzystaniem poznanych twierdzeń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6A22D1" w:rsidRPr="006D27CE" w:rsidRDefault="006A22D1">
      <w:pPr>
        <w:rPr>
          <w:rFonts w:ascii="Times New Roman" w:hAnsi="Times New Roman" w:cs="Times New Roman"/>
        </w:rPr>
      </w:pPr>
    </w:p>
    <w:p w:rsidR="00C91127" w:rsidRPr="006D27CE" w:rsidRDefault="00C91127" w:rsidP="00C91127">
      <w:pPr>
        <w:spacing w:after="0" w:line="360" w:lineRule="auto"/>
        <w:rPr>
          <w:rFonts w:ascii="Times New Roman" w:hAnsi="Times New Roman" w:cs="Times New Roman"/>
        </w:rPr>
      </w:pPr>
    </w:p>
    <w:p w:rsidR="00C91127" w:rsidRPr="006D27CE" w:rsidRDefault="00C91127" w:rsidP="001501D4">
      <w:pPr>
        <w:pStyle w:val="Akapitzlist"/>
        <w:numPr>
          <w:ilvl w:val="0"/>
          <w:numId w:val="14"/>
        </w:numPr>
        <w:spacing w:after="0" w:line="360" w:lineRule="auto"/>
        <w:ind w:left="426" w:hanging="426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6D27CE">
        <w:rPr>
          <w:rFonts w:ascii="Times New Roman" w:hAnsi="Times New Roman" w:cs="Times New Roman"/>
          <w:b/>
          <w:bCs/>
          <w:color w:val="002060"/>
          <w:sz w:val="28"/>
          <w:szCs w:val="28"/>
        </w:rPr>
        <w:t>GEOMETRIA PRZESTRZENNA. BRYŁY OBROTOWE</w:t>
      </w:r>
      <w:r w:rsidR="006D27CE">
        <w:rPr>
          <w:rFonts w:ascii="Times New Roman" w:hAnsi="Times New Roman" w:cs="Times New Roman"/>
          <w:b/>
          <w:bCs/>
          <w:color w:val="002060"/>
          <w:sz w:val="28"/>
          <w:szCs w:val="28"/>
        </w:rPr>
        <w:t>.</w:t>
      </w:r>
    </w:p>
    <w:p w:rsidR="00344D50" w:rsidRPr="006D27CE" w:rsidRDefault="00344D50" w:rsidP="00344D50">
      <w:pPr>
        <w:pStyle w:val="Tekstpodstawowy"/>
        <w:spacing w:after="0" w:line="360" w:lineRule="auto"/>
        <w:rPr>
          <w:rFonts w:ascii="Times New Roman" w:hAnsi="Times New Roman" w:cs="Times New Roman"/>
        </w:rPr>
      </w:pPr>
      <w:r w:rsidRPr="006D27CE">
        <w:rPr>
          <w:rFonts w:ascii="Times New Roman" w:hAnsi="Times New Roman" w:cs="Times New Roman"/>
        </w:rPr>
        <w:t xml:space="preserve">Uczeń otrzymuje ocenę </w:t>
      </w:r>
      <w:r w:rsidRPr="006D27CE">
        <w:rPr>
          <w:rFonts w:ascii="Times New Roman" w:hAnsi="Times New Roman" w:cs="Times New Roman"/>
          <w:b/>
        </w:rPr>
        <w:t>dopuszczającą</w:t>
      </w:r>
      <w:r w:rsidRPr="006D27CE">
        <w:rPr>
          <w:rFonts w:ascii="Times New Roman" w:hAnsi="Times New Roman" w:cs="Times New Roman"/>
        </w:rPr>
        <w:t>, jeśli: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eastAsia="Symbol" w:hAnsi="Times New Roman" w:cs="Times New Roman"/>
                <w:sz w:val="20"/>
                <w:szCs w:val="20"/>
              </w:rPr>
              <w:t>zna określenie walca; umie wskazać: podstawy, powierzchnię boczną, tworzącą, oś obrotu walca</w:t>
            </w:r>
            <w:r w:rsidR="001501D4">
              <w:rPr>
                <w:rFonts w:ascii="Times New Roman" w:eastAsia="Symbol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eastAsia="Symbol" w:hAnsi="Times New Roman" w:cs="Times New Roman"/>
                <w:sz w:val="20"/>
                <w:szCs w:val="20"/>
              </w:rPr>
              <w:t>rozumie określenie “przekrój osiowy walca”</w:t>
            </w:r>
            <w:r w:rsidR="001501D4">
              <w:rPr>
                <w:rFonts w:ascii="Times New Roman" w:eastAsia="Symbol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eastAsia="Symbol" w:hAnsi="Times New Roman" w:cs="Times New Roman"/>
                <w:sz w:val="20"/>
                <w:szCs w:val="20"/>
              </w:rPr>
              <w:t>zna określenie stożka; umie wskazać: podstawę, powierzchnię boczną, tworzącą, wysokość, oś obrotu stożka;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eastAsia="Symbol" w:hAnsi="Times New Roman" w:cs="Times New Roman"/>
                <w:sz w:val="20"/>
                <w:szCs w:val="20"/>
              </w:rPr>
              <w:t>rozpoznaje w walcach i stożkach kąt między odcinkami oraz kąt między odcinkami i płaszczyznami (np. kąt rozwarcia stożka, kąt między tworzącą a podstawą) oraz oblicza miary tych kątów</w:t>
            </w:r>
            <w:r w:rsidR="001501D4">
              <w:rPr>
                <w:rFonts w:ascii="Times New Roman" w:eastAsia="Symbol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eastAsia="Symbol" w:hAnsi="Times New Roman" w:cs="Times New Roman"/>
                <w:sz w:val="20"/>
                <w:szCs w:val="20"/>
              </w:rPr>
              <w:t>zna określenie kuli</w:t>
            </w:r>
            <w:r w:rsidR="001501D4">
              <w:rPr>
                <w:rFonts w:ascii="Times New Roman" w:eastAsia="Symbol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eastAsia="Symbol" w:hAnsi="Times New Roman" w:cs="Times New Roman"/>
                <w:sz w:val="20"/>
                <w:szCs w:val="20"/>
              </w:rPr>
              <w:t>rozumie pojęcie objętości bryły</w:t>
            </w:r>
            <w:r w:rsidR="001501D4">
              <w:rPr>
                <w:rFonts w:ascii="Times New Roman" w:eastAsia="Symbol" w:hAnsi="Times New Roman" w:cs="Times New Roman"/>
                <w:sz w:val="20"/>
                <w:szCs w:val="20"/>
              </w:rPr>
              <w:t>;</w:t>
            </w:r>
          </w:p>
        </w:tc>
      </w:tr>
      <w:tr w:rsidR="00C91127" w:rsidRPr="001501D4" w:rsidTr="00C70B66">
        <w:tc>
          <w:tcPr>
            <w:tcW w:w="9212" w:type="dxa"/>
            <w:vAlign w:val="center"/>
          </w:tcPr>
          <w:p w:rsidR="00C91127" w:rsidRPr="001501D4" w:rsidRDefault="00C91127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eastAsia="Symbol" w:hAnsi="Times New Roman" w:cs="Times New Roman"/>
                <w:sz w:val="20"/>
                <w:szCs w:val="20"/>
              </w:rPr>
              <w:t>umie obliczyć objętość i pole powierzchni brył obrotowych (stożka, kuli, walca)</w:t>
            </w:r>
            <w:r w:rsidR="001501D4">
              <w:rPr>
                <w:rFonts w:ascii="Times New Roman" w:eastAsia="Symbol" w:hAnsi="Times New Roman" w:cs="Times New Roman"/>
                <w:sz w:val="20"/>
                <w:szCs w:val="20"/>
              </w:rPr>
              <w:t>.</w:t>
            </w:r>
          </w:p>
        </w:tc>
      </w:tr>
    </w:tbl>
    <w:p w:rsidR="006A22D1" w:rsidRPr="006D27CE" w:rsidRDefault="006A22D1">
      <w:pPr>
        <w:rPr>
          <w:rFonts w:ascii="Times New Roman" w:hAnsi="Times New Roman" w:cs="Times New Roman"/>
        </w:rPr>
      </w:pPr>
    </w:p>
    <w:p w:rsidR="00344D50" w:rsidRPr="006D27CE" w:rsidRDefault="00344D50" w:rsidP="00344D50">
      <w:pPr>
        <w:spacing w:after="0" w:line="360" w:lineRule="auto"/>
        <w:rPr>
          <w:rFonts w:ascii="Times New Roman" w:hAnsi="Times New Roman" w:cs="Times New Roman"/>
        </w:rPr>
      </w:pPr>
      <w:r w:rsidRPr="006D27CE">
        <w:rPr>
          <w:rFonts w:ascii="Times New Roman" w:hAnsi="Times New Roman" w:cs="Times New Roman"/>
        </w:rPr>
        <w:t xml:space="preserve">Uczeń otrzymuje ocenę </w:t>
      </w:r>
      <w:r w:rsidRPr="006D27CE">
        <w:rPr>
          <w:rFonts w:ascii="Times New Roman" w:hAnsi="Times New Roman" w:cs="Times New Roman"/>
          <w:b/>
        </w:rPr>
        <w:t>dostateczną</w:t>
      </w:r>
      <w:r w:rsidRPr="006D27CE">
        <w:rPr>
          <w:rFonts w:ascii="Times New Roman" w:hAnsi="Times New Roman" w:cs="Times New Roman"/>
        </w:rPr>
        <w:t>, jeśli spełni wymagania na ocenę dopuszczającą oraz:</w:t>
      </w:r>
    </w:p>
    <w:tbl>
      <w:tblPr>
        <w:tblStyle w:val="Tabela-Siatka"/>
        <w:tblW w:w="9212" w:type="dxa"/>
        <w:tblLook w:val="04A0"/>
      </w:tblPr>
      <w:tblGrid>
        <w:gridCol w:w="9212"/>
      </w:tblGrid>
      <w:tr w:rsidR="0049581E" w:rsidRPr="001501D4" w:rsidTr="0049581E">
        <w:tc>
          <w:tcPr>
            <w:tcW w:w="9212" w:type="dxa"/>
            <w:vAlign w:val="center"/>
          </w:tcPr>
          <w:p w:rsidR="0049581E" w:rsidRPr="001501D4" w:rsidRDefault="0049581E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eastAsia="Symbol" w:hAnsi="Times New Roman" w:cs="Times New Roman"/>
                <w:sz w:val="20"/>
                <w:szCs w:val="20"/>
              </w:rPr>
              <w:t>potrafi rozwiązywać proste zadania geometryczne dotyczące brył, w tym z wykorzystaniem trygonometrii i poznanych wcześniej twierdzeń z geometrii płaskiej</w:t>
            </w:r>
            <w:r w:rsidR="001501D4">
              <w:rPr>
                <w:rFonts w:ascii="Times New Roman" w:eastAsia="Symbol" w:hAnsi="Times New Roman" w:cs="Times New Roman"/>
                <w:sz w:val="20"/>
                <w:szCs w:val="20"/>
              </w:rPr>
              <w:t>;</w:t>
            </w:r>
          </w:p>
        </w:tc>
      </w:tr>
      <w:tr w:rsidR="0049581E" w:rsidRPr="001501D4" w:rsidTr="0049581E">
        <w:tc>
          <w:tcPr>
            <w:tcW w:w="9212" w:type="dxa"/>
            <w:vAlign w:val="center"/>
          </w:tcPr>
          <w:p w:rsidR="0049581E" w:rsidRPr="001501D4" w:rsidRDefault="0049581E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hAnsi="Times New Roman" w:cs="Times New Roman"/>
                <w:sz w:val="20"/>
                <w:szCs w:val="20"/>
              </w:rPr>
              <w:t>rozwiązuje zadania dotyczące rozwinięcia powierzchni bocznej walca oraz powierzchni bocznej stożka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49581E" w:rsidRPr="001501D4" w:rsidTr="0049581E">
        <w:tc>
          <w:tcPr>
            <w:tcW w:w="9212" w:type="dxa"/>
            <w:vAlign w:val="center"/>
          </w:tcPr>
          <w:p w:rsidR="0049581E" w:rsidRPr="001501D4" w:rsidRDefault="0049581E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hAnsi="Times New Roman" w:cs="Times New Roman"/>
                <w:sz w:val="20"/>
                <w:szCs w:val="20"/>
              </w:rPr>
              <w:t>stosuje funkcje trygonometryczne do obliczania pola powierzchni i objętości brył obrotowych (stożka, kuli, walca)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49581E" w:rsidRPr="001501D4" w:rsidTr="0049581E">
        <w:tc>
          <w:tcPr>
            <w:tcW w:w="9212" w:type="dxa"/>
            <w:vAlign w:val="center"/>
          </w:tcPr>
          <w:p w:rsidR="0049581E" w:rsidRPr="001501D4" w:rsidRDefault="0049581E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hAnsi="Times New Roman" w:cs="Times New Roman"/>
                <w:sz w:val="20"/>
                <w:szCs w:val="20"/>
              </w:rPr>
              <w:t>wyznacza skalę podobieństwa brył podobnych</w:t>
            </w:r>
            <w:r w:rsidR="001501D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49581E" w:rsidRPr="001501D4" w:rsidTr="0049581E">
        <w:tc>
          <w:tcPr>
            <w:tcW w:w="9212" w:type="dxa"/>
            <w:vAlign w:val="center"/>
          </w:tcPr>
          <w:p w:rsidR="0049581E" w:rsidRPr="001501D4" w:rsidRDefault="0049581E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eastAsia="Symbol" w:hAnsi="Times New Roman" w:cs="Times New Roman"/>
                <w:sz w:val="20"/>
                <w:szCs w:val="20"/>
              </w:rPr>
              <w:t>potrafi stosować twierdzenie o objętości brył podobnych w rozwiązaniach prostych zadań</w:t>
            </w:r>
            <w:r w:rsidR="001501D4">
              <w:rPr>
                <w:rFonts w:ascii="Times New Roman" w:eastAsia="Symbol" w:hAnsi="Times New Roman" w:cs="Times New Roman"/>
                <w:sz w:val="20"/>
                <w:szCs w:val="20"/>
              </w:rPr>
              <w:t>.</w:t>
            </w:r>
          </w:p>
        </w:tc>
      </w:tr>
    </w:tbl>
    <w:p w:rsidR="00344D50" w:rsidRPr="006D27CE" w:rsidRDefault="00344D50">
      <w:pPr>
        <w:rPr>
          <w:rFonts w:ascii="Times New Roman" w:hAnsi="Times New Roman" w:cs="Times New Roman"/>
        </w:rPr>
      </w:pPr>
    </w:p>
    <w:p w:rsidR="00344D50" w:rsidRPr="006D27CE" w:rsidRDefault="00344D50" w:rsidP="00344D50">
      <w:pPr>
        <w:pStyle w:val="Tekstpodstawowy"/>
        <w:spacing w:after="0" w:line="360" w:lineRule="auto"/>
        <w:rPr>
          <w:rFonts w:ascii="Times New Roman" w:hAnsi="Times New Roman" w:cs="Times New Roman"/>
        </w:rPr>
      </w:pPr>
      <w:r w:rsidRPr="006D27CE">
        <w:rPr>
          <w:rFonts w:ascii="Times New Roman" w:hAnsi="Times New Roman" w:cs="Times New Roman"/>
        </w:rPr>
        <w:t xml:space="preserve">Uczeń otrzymuje ocenę </w:t>
      </w:r>
      <w:r w:rsidRPr="006D27CE">
        <w:rPr>
          <w:rFonts w:ascii="Times New Roman" w:hAnsi="Times New Roman" w:cs="Times New Roman"/>
          <w:b/>
        </w:rPr>
        <w:t>dobrą</w:t>
      </w:r>
      <w:r w:rsidRPr="006D27CE">
        <w:rPr>
          <w:rFonts w:ascii="Times New Roman" w:hAnsi="Times New Roman" w:cs="Times New Roman"/>
        </w:rPr>
        <w:t>, jeśli spełni wymagania na ocenę dostateczną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677A54" w:rsidRPr="001501D4" w:rsidTr="00C70B66">
        <w:tc>
          <w:tcPr>
            <w:tcW w:w="9212" w:type="dxa"/>
            <w:vAlign w:val="center"/>
          </w:tcPr>
          <w:p w:rsidR="00677A54" w:rsidRPr="001501D4" w:rsidRDefault="00677A54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eastAsia="Symbol" w:hAnsi="Times New Roman" w:cs="Times New Roman"/>
                <w:sz w:val="20"/>
                <w:szCs w:val="20"/>
              </w:rPr>
              <w:t>określa, jaką figurą jest dany przekrój sfery płaszczyzną</w:t>
            </w:r>
            <w:r w:rsidR="001501D4">
              <w:rPr>
                <w:rFonts w:ascii="Times New Roman" w:eastAsia="Symbol" w:hAnsi="Times New Roman" w:cs="Times New Roman"/>
                <w:sz w:val="20"/>
                <w:szCs w:val="20"/>
              </w:rPr>
              <w:t>;</w:t>
            </w:r>
          </w:p>
        </w:tc>
      </w:tr>
      <w:tr w:rsidR="00677A54" w:rsidRPr="001501D4" w:rsidTr="00C70B66">
        <w:tc>
          <w:tcPr>
            <w:tcW w:w="9212" w:type="dxa"/>
            <w:vAlign w:val="center"/>
          </w:tcPr>
          <w:p w:rsidR="00677A54" w:rsidRPr="001501D4" w:rsidRDefault="00677A54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eastAsia="Symbol" w:hAnsi="Times New Roman" w:cs="Times New Roman"/>
                <w:sz w:val="20"/>
                <w:szCs w:val="20"/>
              </w:rPr>
              <w:t>potrafi obliczyć pole powierzchni przekroju bryły daną płaszczyzną  (walca, stożka, kuli);</w:t>
            </w:r>
          </w:p>
        </w:tc>
      </w:tr>
      <w:tr w:rsidR="00677A54" w:rsidRPr="001501D4" w:rsidTr="00C70B66">
        <w:tc>
          <w:tcPr>
            <w:tcW w:w="9212" w:type="dxa"/>
            <w:vAlign w:val="center"/>
          </w:tcPr>
          <w:p w:rsidR="00677A54" w:rsidRPr="001501D4" w:rsidRDefault="00677A54" w:rsidP="00F06D8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eastAsia="Symbol" w:hAnsi="Times New Roman" w:cs="Times New Roman"/>
                <w:sz w:val="20"/>
                <w:szCs w:val="20"/>
              </w:rPr>
              <w:t>potrafi stosować twierdzenie o objętości brył podobnych w rozwiązaniach zadań</w:t>
            </w:r>
            <w:r w:rsidR="00F06D8D">
              <w:rPr>
                <w:rFonts w:ascii="Times New Roman" w:eastAsia="Symbol" w:hAnsi="Times New Roman" w:cs="Times New Roman"/>
                <w:sz w:val="20"/>
                <w:szCs w:val="20"/>
              </w:rPr>
              <w:t>;</w:t>
            </w:r>
          </w:p>
        </w:tc>
      </w:tr>
      <w:tr w:rsidR="00677A54" w:rsidRPr="001501D4" w:rsidTr="00C70B66">
        <w:tc>
          <w:tcPr>
            <w:tcW w:w="9212" w:type="dxa"/>
            <w:vAlign w:val="center"/>
          </w:tcPr>
          <w:p w:rsidR="00677A54" w:rsidRPr="001501D4" w:rsidRDefault="00677A54" w:rsidP="00150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01D4">
              <w:rPr>
                <w:rFonts w:ascii="Times New Roman" w:eastAsia="Symbol" w:hAnsi="Times New Roman" w:cs="Times New Roman"/>
                <w:sz w:val="20"/>
                <w:szCs w:val="20"/>
              </w:rPr>
              <w:t>potrafi rozwiązywać zadania geometryczne dotyczące brył o średnim stopniu trudności, z wykorzystaniem wcześniej poznanych twierdzeń z planimetrii oraz trygonometrii</w:t>
            </w:r>
            <w:r w:rsidR="00F06D8D">
              <w:rPr>
                <w:rFonts w:ascii="Times New Roman" w:eastAsia="Symbol" w:hAnsi="Times New Roman" w:cs="Times New Roman"/>
                <w:sz w:val="20"/>
                <w:szCs w:val="20"/>
              </w:rPr>
              <w:t>.</w:t>
            </w:r>
          </w:p>
        </w:tc>
      </w:tr>
    </w:tbl>
    <w:p w:rsidR="00344D50" w:rsidRPr="006D27CE" w:rsidRDefault="00344D50">
      <w:pPr>
        <w:rPr>
          <w:rFonts w:ascii="Times New Roman" w:hAnsi="Times New Roman" w:cs="Times New Roman"/>
        </w:rPr>
      </w:pPr>
    </w:p>
    <w:p w:rsidR="00344D50" w:rsidRPr="006D27CE" w:rsidRDefault="00344D50" w:rsidP="00344D50">
      <w:pPr>
        <w:pStyle w:val="Tekstpodstawowy"/>
        <w:spacing w:after="0" w:line="360" w:lineRule="auto"/>
        <w:rPr>
          <w:rFonts w:ascii="Times New Roman" w:hAnsi="Times New Roman" w:cs="Times New Roman"/>
        </w:rPr>
      </w:pPr>
      <w:r w:rsidRPr="006D27CE">
        <w:rPr>
          <w:rFonts w:ascii="Times New Roman" w:hAnsi="Times New Roman" w:cs="Times New Roman"/>
        </w:rPr>
        <w:t xml:space="preserve">Uczeń otrzymuje ocenę </w:t>
      </w:r>
      <w:r w:rsidRPr="006D27CE">
        <w:rPr>
          <w:rFonts w:ascii="Times New Roman" w:hAnsi="Times New Roman" w:cs="Times New Roman"/>
          <w:b/>
        </w:rPr>
        <w:t>bardzo</w:t>
      </w:r>
      <w:r w:rsidRPr="006D27CE">
        <w:rPr>
          <w:rFonts w:ascii="Times New Roman" w:hAnsi="Times New Roman" w:cs="Times New Roman"/>
        </w:rPr>
        <w:t xml:space="preserve"> </w:t>
      </w:r>
      <w:r w:rsidRPr="006D27CE">
        <w:rPr>
          <w:rFonts w:ascii="Times New Roman" w:hAnsi="Times New Roman" w:cs="Times New Roman"/>
          <w:b/>
        </w:rPr>
        <w:t>dobrą</w:t>
      </w:r>
      <w:r w:rsidRPr="006D27CE">
        <w:rPr>
          <w:rFonts w:ascii="Times New Roman" w:hAnsi="Times New Roman" w:cs="Times New Roman"/>
        </w:rPr>
        <w:t>, jeśli spełni wymagania na ocenę dobrą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677A54" w:rsidRPr="00F06D8D" w:rsidTr="00C70B66">
        <w:tc>
          <w:tcPr>
            <w:tcW w:w="9212" w:type="dxa"/>
            <w:vAlign w:val="center"/>
          </w:tcPr>
          <w:p w:rsidR="00677A54" w:rsidRPr="00F06D8D" w:rsidRDefault="00677A54" w:rsidP="00F06D8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6D8D">
              <w:rPr>
                <w:rFonts w:ascii="Times New Roman" w:eastAsia="Symbol" w:hAnsi="Times New Roman" w:cs="Times New Roman"/>
                <w:sz w:val="20"/>
                <w:szCs w:val="20"/>
              </w:rPr>
              <w:t>potrafi rozwiązywać zadania, w których jedna bryła jest wpisana w drugą lub opisana na niej (ostrosłup wpisany w kulę; kula wpisana w stożek, ostrosłup opisany na kuli, walec wpisany w stożek itp.)</w:t>
            </w:r>
            <w:r w:rsidR="00F06D8D">
              <w:rPr>
                <w:rFonts w:ascii="Times New Roman" w:eastAsia="Symbol" w:hAnsi="Times New Roman" w:cs="Times New Roman"/>
                <w:sz w:val="20"/>
                <w:szCs w:val="20"/>
              </w:rPr>
              <w:t>;</w:t>
            </w:r>
          </w:p>
        </w:tc>
      </w:tr>
      <w:tr w:rsidR="00677A54" w:rsidRPr="00F06D8D" w:rsidTr="00C70B66">
        <w:tc>
          <w:tcPr>
            <w:tcW w:w="9212" w:type="dxa"/>
            <w:vAlign w:val="center"/>
          </w:tcPr>
          <w:p w:rsidR="00677A54" w:rsidRPr="00F06D8D" w:rsidRDefault="00677A54" w:rsidP="00F06D8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6D8D">
              <w:rPr>
                <w:rFonts w:ascii="Times New Roman" w:hAnsi="Times New Roman" w:cs="Times New Roman"/>
                <w:sz w:val="20"/>
                <w:szCs w:val="20"/>
              </w:rPr>
              <w:t>rozwiązuje zadania o podwyższonym stopniu trudności dotyczące brył obrotowych (stożka, kuli, walca)</w:t>
            </w:r>
            <w:r w:rsidR="00F06D8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677A54" w:rsidRPr="00F06D8D" w:rsidTr="00C70B66">
        <w:tc>
          <w:tcPr>
            <w:tcW w:w="9212" w:type="dxa"/>
            <w:vAlign w:val="center"/>
          </w:tcPr>
          <w:p w:rsidR="00677A54" w:rsidRPr="00F06D8D" w:rsidRDefault="00677A54" w:rsidP="00F06D8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6D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rozwiązuje zadania z geometrii przestrzennej stosując analizę matematyczną</w:t>
            </w:r>
            <w:r w:rsidR="00F06D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344D50" w:rsidRPr="006D27CE" w:rsidRDefault="00344D50">
      <w:pPr>
        <w:rPr>
          <w:rFonts w:ascii="Times New Roman" w:hAnsi="Times New Roman" w:cs="Times New Roman"/>
        </w:rPr>
      </w:pPr>
    </w:p>
    <w:p w:rsidR="00344D50" w:rsidRPr="006D27CE" w:rsidRDefault="00344D50" w:rsidP="00344D50">
      <w:pPr>
        <w:pStyle w:val="Zawartotabeli"/>
        <w:spacing w:line="360" w:lineRule="auto"/>
        <w:rPr>
          <w:rFonts w:ascii="Times New Roman" w:hAnsi="Times New Roman" w:cs="Times New Roman"/>
        </w:rPr>
      </w:pPr>
      <w:r w:rsidRPr="006D27CE">
        <w:rPr>
          <w:rFonts w:ascii="Times New Roman" w:hAnsi="Times New Roman" w:cs="Times New Roman"/>
        </w:rPr>
        <w:t xml:space="preserve">Uczeń otrzymuje ocenę </w:t>
      </w:r>
      <w:r w:rsidRPr="006D27CE">
        <w:rPr>
          <w:rFonts w:ascii="Times New Roman" w:hAnsi="Times New Roman" w:cs="Times New Roman"/>
          <w:b/>
        </w:rPr>
        <w:t>celującą</w:t>
      </w:r>
      <w:r w:rsidRPr="006D27CE">
        <w:rPr>
          <w:rFonts w:ascii="Times New Roman" w:hAnsi="Times New Roman" w:cs="Times New Roman"/>
        </w:rPr>
        <w:t>, jeśli spełni wymagania na ocenę bardzo dobrą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677A54" w:rsidRPr="006D27CE" w:rsidTr="00C70B66">
        <w:tc>
          <w:tcPr>
            <w:tcW w:w="9212" w:type="dxa"/>
            <w:vAlign w:val="center"/>
          </w:tcPr>
          <w:p w:rsidR="00677A54" w:rsidRPr="006D27CE" w:rsidRDefault="00677A54" w:rsidP="00F06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7CE">
              <w:rPr>
                <w:rFonts w:ascii="Times New Roman" w:eastAsia="Symbol" w:hAnsi="Times New Roman" w:cs="Times New Roman"/>
                <w:sz w:val="20"/>
                <w:szCs w:val="20"/>
              </w:rPr>
              <w:t>potrafi rozwiązywać nietypowe zadania geometryczne dotyczące brył, z wykorzystaniem poznanych twierdzeń</w:t>
            </w:r>
            <w:r w:rsidR="00F06D8D">
              <w:rPr>
                <w:rFonts w:ascii="Times New Roman" w:eastAsia="Symbol" w:hAnsi="Times New Roman" w:cs="Times New Roman"/>
                <w:sz w:val="20"/>
                <w:szCs w:val="20"/>
              </w:rPr>
              <w:t>;</w:t>
            </w:r>
          </w:p>
        </w:tc>
      </w:tr>
      <w:tr w:rsidR="00677A54" w:rsidRPr="006D27CE" w:rsidTr="00C70B66">
        <w:tc>
          <w:tcPr>
            <w:tcW w:w="9212" w:type="dxa"/>
            <w:vAlign w:val="center"/>
          </w:tcPr>
          <w:p w:rsidR="00677A54" w:rsidRPr="006D27CE" w:rsidRDefault="00677A54" w:rsidP="00F06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7CE">
              <w:rPr>
                <w:rFonts w:ascii="Times New Roman" w:hAnsi="Times New Roman" w:cs="Times New Roman"/>
                <w:sz w:val="20"/>
                <w:szCs w:val="20"/>
              </w:rPr>
              <w:t>wyprowadza wzory na objętość i pole powierzchni nietypowych brył, np. stożka ściętego</w:t>
            </w:r>
            <w:r w:rsidR="00F06D8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677A54" w:rsidRPr="006D27CE" w:rsidTr="00C70B66">
        <w:tc>
          <w:tcPr>
            <w:tcW w:w="9212" w:type="dxa"/>
            <w:vAlign w:val="center"/>
          </w:tcPr>
          <w:p w:rsidR="00677A54" w:rsidRPr="006D27CE" w:rsidRDefault="00677A54" w:rsidP="00F06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7CE">
              <w:rPr>
                <w:rFonts w:ascii="Times New Roman" w:hAnsi="Times New Roman" w:cs="Times New Roman"/>
                <w:sz w:val="20"/>
                <w:szCs w:val="20"/>
              </w:rPr>
              <w:t>rozwiązuje zadania nietypowe z geometrii przestrzennej stosując analizę matematyczną</w:t>
            </w:r>
            <w:r w:rsidR="00F06D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344D50" w:rsidRPr="006D27CE" w:rsidRDefault="00344D50">
      <w:pPr>
        <w:rPr>
          <w:rFonts w:ascii="Times New Roman" w:hAnsi="Times New Roman" w:cs="Times New Roman"/>
        </w:rPr>
      </w:pPr>
    </w:p>
    <w:sectPr w:rsidR="00344D50" w:rsidRPr="006D27CE" w:rsidSect="008864AA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7545" w:rsidRDefault="00B37545" w:rsidP="00C87C65">
      <w:pPr>
        <w:spacing w:after="0" w:line="240" w:lineRule="auto"/>
      </w:pPr>
      <w:r>
        <w:separator/>
      </w:r>
    </w:p>
  </w:endnote>
  <w:endnote w:type="continuationSeparator" w:id="1">
    <w:p w:rsidR="00B37545" w:rsidRDefault="00B37545" w:rsidP="00C87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7545" w:rsidRDefault="00B37545" w:rsidP="00C87C65">
      <w:pPr>
        <w:spacing w:after="0" w:line="240" w:lineRule="auto"/>
      </w:pPr>
      <w:r>
        <w:separator/>
      </w:r>
    </w:p>
  </w:footnote>
  <w:footnote w:type="continuationSeparator" w:id="1">
    <w:p w:rsidR="00B37545" w:rsidRDefault="00B37545" w:rsidP="00C87C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52471"/>
    <w:multiLevelType w:val="hybridMultilevel"/>
    <w:tmpl w:val="2F4CD812"/>
    <w:lvl w:ilvl="0" w:tplc="77F2E3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A37B2"/>
    <w:multiLevelType w:val="hybridMultilevel"/>
    <w:tmpl w:val="C51C602C"/>
    <w:lvl w:ilvl="0" w:tplc="AAF87AD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682521"/>
    <w:multiLevelType w:val="hybridMultilevel"/>
    <w:tmpl w:val="C51C602C"/>
    <w:lvl w:ilvl="0" w:tplc="AAF87AD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4866E0A"/>
    <w:multiLevelType w:val="hybridMultilevel"/>
    <w:tmpl w:val="C51C602C"/>
    <w:lvl w:ilvl="0" w:tplc="AAF87AD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54C1C0A"/>
    <w:multiLevelType w:val="hybridMultilevel"/>
    <w:tmpl w:val="53CC110A"/>
    <w:lvl w:ilvl="0" w:tplc="AF76D1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E40BEF"/>
    <w:multiLevelType w:val="hybridMultilevel"/>
    <w:tmpl w:val="C51C602C"/>
    <w:lvl w:ilvl="0" w:tplc="AAF87AD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364347F"/>
    <w:multiLevelType w:val="hybridMultilevel"/>
    <w:tmpl w:val="C51C602C"/>
    <w:lvl w:ilvl="0" w:tplc="AAF87AD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4101A3A"/>
    <w:multiLevelType w:val="hybridMultilevel"/>
    <w:tmpl w:val="5A0E27FE"/>
    <w:lvl w:ilvl="0" w:tplc="AFF03B9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E904F83"/>
    <w:multiLevelType w:val="hybridMultilevel"/>
    <w:tmpl w:val="C51C602C"/>
    <w:lvl w:ilvl="0" w:tplc="AAF87AD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9905ED9"/>
    <w:multiLevelType w:val="hybridMultilevel"/>
    <w:tmpl w:val="C51C602C"/>
    <w:lvl w:ilvl="0" w:tplc="AAF87AD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8767E3B"/>
    <w:multiLevelType w:val="hybridMultilevel"/>
    <w:tmpl w:val="F03A94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A342C8"/>
    <w:multiLevelType w:val="hybridMultilevel"/>
    <w:tmpl w:val="C51C602C"/>
    <w:lvl w:ilvl="0" w:tplc="AAF87AD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7ED4E05"/>
    <w:multiLevelType w:val="hybridMultilevel"/>
    <w:tmpl w:val="38D261C4"/>
    <w:lvl w:ilvl="0" w:tplc="18B680F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6C81758"/>
    <w:multiLevelType w:val="hybridMultilevel"/>
    <w:tmpl w:val="681C7E46"/>
    <w:lvl w:ilvl="0" w:tplc="18B680F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FA2891"/>
    <w:multiLevelType w:val="hybridMultilevel"/>
    <w:tmpl w:val="C51C602C"/>
    <w:lvl w:ilvl="0" w:tplc="AAF87AD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9"/>
  </w:num>
  <w:num w:numId="5">
    <w:abstractNumId w:val="8"/>
  </w:num>
  <w:num w:numId="6">
    <w:abstractNumId w:val="11"/>
  </w:num>
  <w:num w:numId="7">
    <w:abstractNumId w:val="14"/>
  </w:num>
  <w:num w:numId="8">
    <w:abstractNumId w:val="2"/>
  </w:num>
  <w:num w:numId="9">
    <w:abstractNumId w:val="4"/>
  </w:num>
  <w:num w:numId="10">
    <w:abstractNumId w:val="12"/>
  </w:num>
  <w:num w:numId="11">
    <w:abstractNumId w:val="13"/>
  </w:num>
  <w:num w:numId="12">
    <w:abstractNumId w:val="6"/>
  </w:num>
  <w:num w:numId="13">
    <w:abstractNumId w:val="7"/>
  </w:num>
  <w:num w:numId="14">
    <w:abstractNumId w:val="0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7C65"/>
    <w:rsid w:val="00077DCE"/>
    <w:rsid w:val="000A21B8"/>
    <w:rsid w:val="000A5C8B"/>
    <w:rsid w:val="000C6492"/>
    <w:rsid w:val="00122968"/>
    <w:rsid w:val="00136B70"/>
    <w:rsid w:val="001501D4"/>
    <w:rsid w:val="0018290C"/>
    <w:rsid w:val="001D7E2C"/>
    <w:rsid w:val="002614C6"/>
    <w:rsid w:val="00295FA2"/>
    <w:rsid w:val="00344D50"/>
    <w:rsid w:val="00351597"/>
    <w:rsid w:val="00401967"/>
    <w:rsid w:val="004028B2"/>
    <w:rsid w:val="00405AD0"/>
    <w:rsid w:val="004157E5"/>
    <w:rsid w:val="00465AE4"/>
    <w:rsid w:val="0049581E"/>
    <w:rsid w:val="005F7516"/>
    <w:rsid w:val="006541F5"/>
    <w:rsid w:val="00677A54"/>
    <w:rsid w:val="00682DF8"/>
    <w:rsid w:val="00687D02"/>
    <w:rsid w:val="006A22D1"/>
    <w:rsid w:val="006C6E3D"/>
    <w:rsid w:val="006D27CE"/>
    <w:rsid w:val="00727E7D"/>
    <w:rsid w:val="00764143"/>
    <w:rsid w:val="007B11C2"/>
    <w:rsid w:val="0086605D"/>
    <w:rsid w:val="008715D0"/>
    <w:rsid w:val="00876232"/>
    <w:rsid w:val="008767CD"/>
    <w:rsid w:val="00876ACC"/>
    <w:rsid w:val="008864AA"/>
    <w:rsid w:val="008B31F8"/>
    <w:rsid w:val="00904F06"/>
    <w:rsid w:val="009A41BF"/>
    <w:rsid w:val="009C676C"/>
    <w:rsid w:val="009D2F85"/>
    <w:rsid w:val="009E59AC"/>
    <w:rsid w:val="00A166A2"/>
    <w:rsid w:val="00B37545"/>
    <w:rsid w:val="00B61B4B"/>
    <w:rsid w:val="00BA61AC"/>
    <w:rsid w:val="00C52C75"/>
    <w:rsid w:val="00C70B66"/>
    <w:rsid w:val="00C87C65"/>
    <w:rsid w:val="00C91127"/>
    <w:rsid w:val="00D91583"/>
    <w:rsid w:val="00DC4B78"/>
    <w:rsid w:val="00E71D4A"/>
    <w:rsid w:val="00EE4DFA"/>
    <w:rsid w:val="00F06D8D"/>
    <w:rsid w:val="00F137A6"/>
    <w:rsid w:val="00F93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5C8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87C65"/>
    <w:pPr>
      <w:spacing w:after="160" w:line="259" w:lineRule="auto"/>
      <w:ind w:left="720"/>
      <w:contextualSpacing/>
    </w:pPr>
  </w:style>
  <w:style w:type="paragraph" w:styleId="Tekstpodstawowy">
    <w:name w:val="Body Text"/>
    <w:basedOn w:val="Normalny"/>
    <w:link w:val="TekstpodstawowyZnak"/>
    <w:rsid w:val="00C87C65"/>
    <w:pPr>
      <w:spacing w:after="140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C87C65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59"/>
    <w:rsid w:val="00C87C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awartotabeli">
    <w:name w:val="Zawartość tabeli"/>
    <w:basedOn w:val="Normalny"/>
    <w:qFormat/>
    <w:rsid w:val="00C87C65"/>
    <w:pPr>
      <w:suppressLineNumber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semiHidden/>
    <w:unhideWhenUsed/>
    <w:rsid w:val="00C87C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87C65"/>
  </w:style>
  <w:style w:type="paragraph" w:styleId="Stopka">
    <w:name w:val="footer"/>
    <w:basedOn w:val="Normalny"/>
    <w:link w:val="StopkaZnak"/>
    <w:uiPriority w:val="99"/>
    <w:semiHidden/>
    <w:unhideWhenUsed/>
    <w:rsid w:val="00C87C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87C65"/>
  </w:style>
  <w:style w:type="paragraph" w:styleId="Tekstdymka">
    <w:name w:val="Balloon Text"/>
    <w:basedOn w:val="Normalny"/>
    <w:link w:val="TekstdymkaZnak"/>
    <w:uiPriority w:val="99"/>
    <w:semiHidden/>
    <w:unhideWhenUsed/>
    <w:rsid w:val="006A2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22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B3FD6-8FF4-4922-BFF8-222CFF07F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3302</Words>
  <Characters>19813</Characters>
  <Application>Microsoft Office Word</Application>
  <DocSecurity>0</DocSecurity>
  <Lines>165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wolczek.i@outlook.com</dc:creator>
  <cp:lastModifiedBy>wolczek.i@outlook.com</cp:lastModifiedBy>
  <cp:revision>3</cp:revision>
  <dcterms:created xsi:type="dcterms:W3CDTF">2025-09-07T20:55:00Z</dcterms:created>
  <dcterms:modified xsi:type="dcterms:W3CDTF">2025-09-14T09:26:00Z</dcterms:modified>
</cp:coreProperties>
</file>